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C9C2F" w14:textId="77777777" w:rsidR="008434EB" w:rsidRPr="00E539B6" w:rsidRDefault="00AE5BC2" w:rsidP="008434EB">
      <w:pPr>
        <w:pStyle w:val="Title"/>
        <w:rPr>
          <w:noProof/>
        </w:rPr>
      </w:pPr>
      <w:bookmarkStart w:id="0" w:name="_GoBack"/>
      <w:bookmarkEnd w:id="0"/>
      <w:r w:rsidRPr="00E539B6">
        <w:rPr>
          <w:noProof/>
        </w:rPr>
        <w:drawing>
          <wp:anchor distT="0" distB="0" distL="114300" distR="114300" simplePos="0" relativeHeight="251760128" behindDoc="0" locked="0" layoutInCell="1" allowOverlap="1" wp14:anchorId="16AF2F63" wp14:editId="07291F5A">
            <wp:simplePos x="0" y="0"/>
            <wp:positionH relativeFrom="column">
              <wp:posOffset>-860425</wp:posOffset>
            </wp:positionH>
            <wp:positionV relativeFrom="paragraph">
              <wp:posOffset>-927727</wp:posOffset>
            </wp:positionV>
            <wp:extent cx="4980669" cy="107271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downs_report_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1575" cy="10729093"/>
                    </a:xfrm>
                    <a:prstGeom prst="rect">
                      <a:avLst/>
                    </a:prstGeom>
                  </pic:spPr>
                </pic:pic>
              </a:graphicData>
            </a:graphic>
            <wp14:sizeRelH relativeFrom="margin">
              <wp14:pctWidth>0</wp14:pctWidth>
            </wp14:sizeRelH>
            <wp14:sizeRelV relativeFrom="margin">
              <wp14:pctHeight>0</wp14:pctHeight>
            </wp14:sizeRelV>
          </wp:anchor>
        </w:drawing>
      </w:r>
    </w:p>
    <w:p w14:paraId="3E705C2A" w14:textId="77777777" w:rsidR="008434EB" w:rsidRPr="00E539B6" w:rsidRDefault="008434EB" w:rsidP="008434EB">
      <w:pPr>
        <w:pStyle w:val="Title"/>
        <w:rPr>
          <w:noProof/>
        </w:rPr>
      </w:pPr>
    </w:p>
    <w:p w14:paraId="778C8DB9" w14:textId="77777777" w:rsidR="008434EB" w:rsidRPr="00E539B6" w:rsidRDefault="008434EB" w:rsidP="008434EB">
      <w:pPr>
        <w:pStyle w:val="Title"/>
        <w:rPr>
          <w:noProof/>
        </w:rPr>
      </w:pPr>
    </w:p>
    <w:p w14:paraId="6625E392" w14:textId="77777777" w:rsidR="008434EB" w:rsidRPr="00E539B6" w:rsidRDefault="008434EB" w:rsidP="008434EB">
      <w:pPr>
        <w:pStyle w:val="Title"/>
        <w:rPr>
          <w:noProof/>
        </w:rPr>
      </w:pPr>
    </w:p>
    <w:p w14:paraId="5698517F" w14:textId="77777777" w:rsidR="008434EB" w:rsidRPr="00E539B6" w:rsidRDefault="008434EB" w:rsidP="008434EB">
      <w:pPr>
        <w:pStyle w:val="Title"/>
        <w:rPr>
          <w:noProof/>
        </w:rPr>
      </w:pPr>
    </w:p>
    <w:p w14:paraId="2C7B5FD6" w14:textId="77777777" w:rsidR="008434EB" w:rsidRPr="00E539B6" w:rsidRDefault="008434EB" w:rsidP="008434EB">
      <w:pPr>
        <w:pStyle w:val="Title"/>
        <w:rPr>
          <w:noProof/>
        </w:rPr>
      </w:pPr>
    </w:p>
    <w:p w14:paraId="14186166" w14:textId="77777777" w:rsidR="00C863B1" w:rsidRPr="00E539B6" w:rsidRDefault="00C863B1" w:rsidP="008434EB">
      <w:pPr>
        <w:pStyle w:val="Title"/>
        <w:rPr>
          <w:rFonts w:cs="Arial"/>
          <w:szCs w:val="28"/>
        </w:rPr>
      </w:pPr>
    </w:p>
    <w:p w14:paraId="065D3291" w14:textId="77777777" w:rsidR="00C863B1" w:rsidRPr="00E539B6" w:rsidRDefault="00C863B1" w:rsidP="008434EB">
      <w:pPr>
        <w:pStyle w:val="Title"/>
        <w:rPr>
          <w:rFonts w:cs="Arial"/>
          <w:szCs w:val="28"/>
        </w:rPr>
      </w:pPr>
    </w:p>
    <w:p w14:paraId="4069941B" w14:textId="77777777" w:rsidR="00C863B1" w:rsidRPr="00E539B6" w:rsidRDefault="00C863B1" w:rsidP="008434EB">
      <w:pPr>
        <w:pStyle w:val="Title"/>
        <w:rPr>
          <w:rFonts w:cs="Arial"/>
          <w:szCs w:val="28"/>
        </w:rPr>
      </w:pPr>
    </w:p>
    <w:p w14:paraId="2D63A8D3" w14:textId="4113B452" w:rsidR="00E17BB1" w:rsidRPr="00E539B6" w:rsidRDefault="00BD168B" w:rsidP="008434EB">
      <w:pPr>
        <w:pStyle w:val="Title"/>
        <w:rPr>
          <w:rFonts w:cs="Arial"/>
          <w:szCs w:val="28"/>
        </w:rPr>
      </w:pPr>
      <w:sdt>
        <w:sdtPr>
          <w:rPr>
            <w:rFonts w:cs="Arial"/>
            <w:szCs w:val="28"/>
          </w:rPr>
          <w:alias w:val="SEC CLIENT"/>
          <w:tag w:val="SEC CLIENT"/>
          <w:id w:val="8258319"/>
          <w:placeholder>
            <w:docPart w:val="3B3261D63E144A88926D292E06AAFE0D"/>
          </w:placeholder>
          <w:dataBinding w:xpath="/root[1]/SEC_Client[1]" w:storeItemID="{19E0862F-3707-458C-8313-A7D6095E8C19}"/>
          <w:text/>
        </w:sdtPr>
        <w:sdtEndPr/>
        <w:sdtContent>
          <w:r w:rsidR="00830EF8">
            <w:rPr>
              <w:rFonts w:cs="Arial"/>
              <w:szCs w:val="28"/>
            </w:rPr>
            <w:t>EAST SUSSEX COUNTY COUNCIL</w:t>
          </w:r>
        </w:sdtContent>
      </w:sdt>
    </w:p>
    <w:p w14:paraId="63507866" w14:textId="5414EC83" w:rsidR="00E17BB1" w:rsidRPr="00E539B6" w:rsidRDefault="00BD168B" w:rsidP="00E17BB1">
      <w:pPr>
        <w:pStyle w:val="Title"/>
        <w:rPr>
          <w:rFonts w:ascii="Arial" w:hAnsi="Arial" w:cs="Arial"/>
          <w:szCs w:val="28"/>
        </w:rPr>
      </w:pPr>
      <w:sdt>
        <w:sdtPr>
          <w:rPr>
            <w:rFonts w:ascii="Arial" w:hAnsi="Arial" w:cs="Arial"/>
            <w:szCs w:val="28"/>
          </w:rPr>
          <w:alias w:val="SEC PROJECT NAME"/>
          <w:tag w:val="SEC PROJECT NAME"/>
          <w:id w:val="8258322"/>
          <w:placeholder>
            <w:docPart w:val="DefaultPlaceholder_22675703"/>
          </w:placeholder>
          <w:dataBinding w:xpath="/root[1]/SEC_Project_Name[1]" w:storeItemID="{19E0862F-3707-458C-8313-A7D6095E8C19}"/>
          <w:text/>
        </w:sdtPr>
        <w:sdtEndPr/>
        <w:sdtContent>
          <w:r w:rsidR="00DC47C3">
            <w:rPr>
              <w:rFonts w:ascii="Arial" w:hAnsi="Arial" w:cs="Arial"/>
              <w:szCs w:val="28"/>
            </w:rPr>
            <w:t>FISHERS WHARF, EAST QUAY, NEWHAVEN</w:t>
          </w:r>
        </w:sdtContent>
      </w:sdt>
    </w:p>
    <w:p w14:paraId="2127C16A" w14:textId="6A556F7D" w:rsidR="006313FF" w:rsidRPr="00E539B6" w:rsidRDefault="00BD168B" w:rsidP="00E17BB1">
      <w:pPr>
        <w:pStyle w:val="Title"/>
        <w:rPr>
          <w:rFonts w:cs="Arial"/>
          <w:szCs w:val="28"/>
        </w:rPr>
      </w:pPr>
      <w:sdt>
        <w:sdtPr>
          <w:rPr>
            <w:rFonts w:cs="Arial"/>
            <w:szCs w:val="28"/>
          </w:rPr>
          <w:alias w:val="SEC REPORT TITLE"/>
          <w:tag w:val="SEC REPORT TITLE"/>
          <w:id w:val="8258324"/>
          <w:placeholder>
            <w:docPart w:val="DefaultPlaceholder_22675703"/>
          </w:placeholder>
          <w:dataBinding w:xpath="/root[1]/SEC_Report_Title[1]" w:storeItemID="{19E0862F-3707-458C-8313-A7D6095E8C19}"/>
          <w:text/>
        </w:sdtPr>
        <w:sdtEndPr/>
        <w:sdtContent>
          <w:r w:rsidR="00DC47C3">
            <w:rPr>
              <w:rFonts w:cs="Arial"/>
              <w:szCs w:val="28"/>
            </w:rPr>
            <w:t xml:space="preserve">REVIEW OF application Noise Impact Assessment </w:t>
          </w:r>
        </w:sdtContent>
      </w:sdt>
    </w:p>
    <w:p w14:paraId="0D33C99E" w14:textId="0DBA1989" w:rsidR="00E17BB1" w:rsidRPr="00E539B6" w:rsidRDefault="00BD168B" w:rsidP="00E17BB1">
      <w:pPr>
        <w:pStyle w:val="Title"/>
        <w:rPr>
          <w:rFonts w:cs="Arial"/>
          <w:szCs w:val="28"/>
        </w:rPr>
      </w:pPr>
      <w:sdt>
        <w:sdtPr>
          <w:rPr>
            <w:rFonts w:ascii="Arial" w:hAnsi="Arial" w:cs="Arial"/>
            <w:szCs w:val="28"/>
          </w:rPr>
          <w:alias w:val="SEC REPORT DATE"/>
          <w:tag w:val="SEC REPORT DATE"/>
          <w:id w:val="8258326"/>
          <w:placeholder>
            <w:docPart w:val="DefaultPlaceholder_22675703"/>
          </w:placeholder>
          <w:dataBinding w:xpath="/root[1]/SEC_Report_Date[1]" w:storeItemID="{19E0862F-3707-458C-8313-A7D6095E8C19}"/>
          <w:text/>
        </w:sdtPr>
        <w:sdtEndPr/>
        <w:sdtContent>
          <w:r w:rsidR="009A6DC2">
            <w:rPr>
              <w:rFonts w:ascii="Arial" w:hAnsi="Arial" w:cs="Arial"/>
              <w:szCs w:val="28"/>
            </w:rPr>
            <w:t>APRIL</w:t>
          </w:r>
          <w:r w:rsidR="00DC47C3">
            <w:rPr>
              <w:rFonts w:ascii="Arial" w:hAnsi="Arial" w:cs="Arial"/>
              <w:szCs w:val="28"/>
            </w:rPr>
            <w:t xml:space="preserve"> 2018</w:t>
          </w:r>
        </w:sdtContent>
      </w:sdt>
    </w:p>
    <w:p w14:paraId="16CA582A" w14:textId="2E7CF2A3" w:rsidR="0071077C" w:rsidRPr="00E539B6" w:rsidRDefault="000E350A" w:rsidP="00E17BB1">
      <w:pPr>
        <w:pStyle w:val="Title"/>
      </w:pPr>
      <w:r>
        <w:t>DRAFT</w:t>
      </w:r>
      <w:r w:rsidR="00B10FB7">
        <w:t xml:space="preserve"> </w:t>
      </w:r>
      <w:r w:rsidR="000D5036">
        <w:t>Report</w:t>
      </w:r>
    </w:p>
    <w:p w14:paraId="6BA50BB6" w14:textId="69642C49" w:rsidR="0071077C" w:rsidRPr="00E539B6" w:rsidRDefault="00BD168B" w:rsidP="00E17BB1">
      <w:pPr>
        <w:pStyle w:val="Title"/>
        <w:rPr>
          <w:sz w:val="24"/>
          <w:szCs w:val="24"/>
        </w:rPr>
      </w:pPr>
      <w:sdt>
        <w:sdtPr>
          <w:rPr>
            <w:rFonts w:ascii="Arial" w:hAnsi="Arial" w:cs="Arial"/>
            <w:sz w:val="24"/>
            <w:szCs w:val="24"/>
          </w:rPr>
          <w:alias w:val="SEC DOCUMENT REFERENCE"/>
          <w:tag w:val="SEC DOCUMENT REFERENCE"/>
          <w:id w:val="8258329"/>
          <w:placeholder>
            <w:docPart w:val="DefaultPlaceholder_22675703"/>
          </w:placeholder>
          <w:dataBinding w:xpath="/root[1]/SEC_Document_Reference[1]" w:storeItemID="{19E0862F-3707-458C-8313-A7D6095E8C19}"/>
          <w:text/>
        </w:sdtPr>
        <w:sdtEndPr/>
        <w:sdtContent>
          <w:r w:rsidR="00DC47C3">
            <w:rPr>
              <w:rFonts w:ascii="Arial" w:hAnsi="Arial" w:cs="Arial"/>
              <w:sz w:val="24"/>
              <w:szCs w:val="24"/>
            </w:rPr>
            <w:t>2199w-SEC-00002-01</w:t>
          </w:r>
        </w:sdtContent>
      </w:sdt>
    </w:p>
    <w:p w14:paraId="35BF37C2" w14:textId="77777777" w:rsidR="00E17BB1" w:rsidRDefault="00E17BB1" w:rsidP="00E17BB1">
      <w:pPr>
        <w:pStyle w:val="Title"/>
      </w:pPr>
    </w:p>
    <w:p w14:paraId="61F12A69" w14:textId="77777777" w:rsidR="00DD71FC" w:rsidRPr="00E539B6" w:rsidRDefault="00DD71FC" w:rsidP="00E17BB1">
      <w:pPr>
        <w:pStyle w:val="Title"/>
        <w:sectPr w:rsidR="00DD71FC" w:rsidRPr="00E539B6" w:rsidSect="007764F9">
          <w:headerReference w:type="default" r:id="rId11"/>
          <w:footerReference w:type="default" r:id="rId12"/>
          <w:pgSz w:w="11906" w:h="16838" w:code="9"/>
          <w:pgMar w:top="1418" w:right="707" w:bottom="1418" w:left="1355" w:header="709" w:footer="709" w:gutter="0"/>
          <w:cols w:space="708"/>
          <w:docGrid w:linePitch="360"/>
        </w:sectPr>
      </w:pPr>
    </w:p>
    <w:p w14:paraId="03CAE406" w14:textId="35DB45F6" w:rsidR="004B6525" w:rsidRPr="00E539B6" w:rsidRDefault="00BD168B" w:rsidP="007764F9">
      <w:pPr>
        <w:pStyle w:val="BoldCaps"/>
        <w:spacing w:line="360" w:lineRule="auto"/>
      </w:pPr>
      <w:sdt>
        <w:sdtPr>
          <w:rPr>
            <w:rFonts w:ascii="Arial" w:hAnsi="Arial" w:cs="Arial"/>
            <w:sz w:val="28"/>
            <w:szCs w:val="28"/>
          </w:rPr>
          <w:alias w:val="SEC CLIENT"/>
          <w:tag w:val="SEC CLIENT"/>
          <w:id w:val="8258332"/>
          <w:placeholder>
            <w:docPart w:val="1DB2931E772A470C808169D76FD36D02"/>
          </w:placeholder>
          <w:dataBinding w:xpath="/root[1]/SEC_Client[1]" w:storeItemID="{19E0862F-3707-458C-8313-A7D6095E8C19}"/>
          <w:text/>
        </w:sdtPr>
        <w:sdtEndPr/>
        <w:sdtContent>
          <w:r w:rsidR="00DC47C3">
            <w:rPr>
              <w:rFonts w:ascii="Arial" w:hAnsi="Arial" w:cs="Arial"/>
              <w:sz w:val="28"/>
              <w:szCs w:val="28"/>
            </w:rPr>
            <w:t>EAST SUSSEX COUNTY COUNCIL</w:t>
          </w:r>
        </w:sdtContent>
      </w:sdt>
    </w:p>
    <w:p w14:paraId="199A65CA" w14:textId="7A74EB8B" w:rsidR="00FF4008" w:rsidRPr="00CC7B64" w:rsidRDefault="00BD168B" w:rsidP="007764F9">
      <w:pPr>
        <w:pStyle w:val="BoldCaps"/>
        <w:spacing w:line="360" w:lineRule="auto"/>
        <w:rPr>
          <w:rFonts w:ascii="Arial" w:hAnsi="Arial" w:cs="Arial"/>
          <w:sz w:val="28"/>
          <w:szCs w:val="28"/>
        </w:rPr>
      </w:pPr>
      <w:sdt>
        <w:sdtPr>
          <w:rPr>
            <w:rFonts w:ascii="Arial" w:hAnsi="Arial" w:cs="Arial"/>
            <w:sz w:val="28"/>
            <w:szCs w:val="28"/>
          </w:rPr>
          <w:alias w:val="SEC PROJECT NAME"/>
          <w:tag w:val="SEC PROJECT NAME"/>
          <w:id w:val="-910927743"/>
          <w:placeholder>
            <w:docPart w:val="F558D4EC903D4064921E9786BC3198CD"/>
          </w:placeholder>
          <w:dataBinding w:xpath="/root[1]/SEC_Project_Name[1]" w:storeItemID="{19E0862F-3707-458C-8313-A7D6095E8C19}"/>
          <w:text/>
        </w:sdtPr>
        <w:sdtEndPr/>
        <w:sdtContent>
          <w:r w:rsidR="00DC47C3">
            <w:rPr>
              <w:rFonts w:ascii="Arial" w:hAnsi="Arial" w:cs="Arial"/>
              <w:sz w:val="28"/>
              <w:szCs w:val="28"/>
            </w:rPr>
            <w:t>FISHERS WHARF, EAST QUAY, NEWHAVEN</w:t>
          </w:r>
        </w:sdtContent>
      </w:sdt>
      <w:r w:rsidR="00EF6D61" w:rsidRPr="00CC7B64">
        <w:rPr>
          <w:rFonts w:ascii="Arial" w:hAnsi="Arial" w:cs="Arial"/>
          <w:sz w:val="28"/>
          <w:szCs w:val="28"/>
        </w:rPr>
        <w:t xml:space="preserve"> </w:t>
      </w:r>
    </w:p>
    <w:p w14:paraId="533FC548" w14:textId="6DE95267" w:rsidR="0071077C" w:rsidRDefault="00BD168B" w:rsidP="007764F9">
      <w:pPr>
        <w:pStyle w:val="BoldCaps"/>
        <w:spacing w:line="360" w:lineRule="auto"/>
        <w:rPr>
          <w:rFonts w:ascii="Arial" w:hAnsi="Arial" w:cs="Arial"/>
          <w:sz w:val="28"/>
          <w:szCs w:val="28"/>
        </w:rPr>
      </w:pPr>
      <w:sdt>
        <w:sdtPr>
          <w:rPr>
            <w:rFonts w:ascii="Arial" w:hAnsi="Arial" w:cs="Arial"/>
            <w:sz w:val="28"/>
            <w:szCs w:val="28"/>
          </w:rPr>
          <w:alias w:val="SEC REPORT TITLE"/>
          <w:tag w:val="SEC REPORT TITLE"/>
          <w:id w:val="8258413"/>
          <w:placeholder>
            <w:docPart w:val="F9267D494B9A444DBE0C8A9A12CF61CB"/>
          </w:placeholder>
          <w:dataBinding w:xpath="/root[1]/SEC_Report_Title[1]" w:storeItemID="{19E0862F-3707-458C-8313-A7D6095E8C19}"/>
          <w:text/>
        </w:sdtPr>
        <w:sdtEndPr/>
        <w:sdtContent>
          <w:r w:rsidR="00DC47C3">
            <w:rPr>
              <w:rFonts w:ascii="Arial" w:hAnsi="Arial" w:cs="Arial"/>
              <w:sz w:val="28"/>
              <w:szCs w:val="28"/>
            </w:rPr>
            <w:t xml:space="preserve">REVIEW OF application Noise Impact Assessment </w:t>
          </w:r>
        </w:sdtContent>
      </w:sdt>
    </w:p>
    <w:p w14:paraId="50803F42" w14:textId="0DFDA5F9" w:rsidR="00FF4008" w:rsidRPr="00E539B6" w:rsidRDefault="00FB108A" w:rsidP="00E36051">
      <w:pPr>
        <w:pStyle w:val="BoldCaps"/>
        <w:spacing w:line="360" w:lineRule="auto"/>
      </w:pPr>
      <w:r>
        <w:rPr>
          <w:rFonts w:ascii="Arial" w:hAnsi="Arial" w:cs="Arial"/>
          <w:sz w:val="28"/>
          <w:szCs w:val="28"/>
        </w:rPr>
        <w:t>DRAFT</w:t>
      </w:r>
      <w:r w:rsidR="005B45E0">
        <w:rPr>
          <w:rFonts w:ascii="Arial" w:hAnsi="Arial" w:cs="Arial"/>
          <w:sz w:val="28"/>
          <w:szCs w:val="28"/>
        </w:rPr>
        <w:t xml:space="preserve"> report</w:t>
      </w:r>
    </w:p>
    <w:p w14:paraId="6307BA97" w14:textId="04591F9B" w:rsidR="0071077C" w:rsidRPr="00E539B6" w:rsidRDefault="0071077C" w:rsidP="0071077C">
      <w:pPr>
        <w:pStyle w:val="BoldCaps"/>
      </w:pPr>
      <w:r w:rsidRPr="00E539B6">
        <w:t xml:space="preserve">Document Reference: </w:t>
      </w:r>
      <w:sdt>
        <w:sdtPr>
          <w:rPr>
            <w:rFonts w:ascii="Arial" w:hAnsi="Arial" w:cs="Arial"/>
          </w:rPr>
          <w:alias w:val="SEC DOCUMENT REFERENCE"/>
          <w:tag w:val="SEC DOCUMENT REFERENCE"/>
          <w:id w:val="8258443"/>
          <w:placeholder>
            <w:docPart w:val="D3D744A088E64CDDA57D674F015A8E57"/>
          </w:placeholder>
          <w:dataBinding w:xpath="/root[1]/SEC_Document_Reference[1]" w:storeItemID="{19E0862F-3707-458C-8313-A7D6095E8C19}"/>
          <w:text/>
        </w:sdtPr>
        <w:sdtEndPr/>
        <w:sdtContent>
          <w:r w:rsidR="00DC47C3">
            <w:rPr>
              <w:rFonts w:ascii="Arial" w:hAnsi="Arial" w:cs="Arial"/>
            </w:rPr>
            <w:t>2199w-SEC-00002-01</w:t>
          </w:r>
        </w:sdtContent>
      </w:sdt>
    </w:p>
    <w:p w14:paraId="3A8E171C" w14:textId="77777777" w:rsidR="0071077C" w:rsidRPr="00E539B6" w:rsidRDefault="0071077C" w:rsidP="0071077C">
      <w:pPr>
        <w:pStyle w:val="BoldCaps"/>
      </w:pP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08"/>
        <w:gridCol w:w="2128"/>
        <w:gridCol w:w="1666"/>
      </w:tblGrid>
      <w:tr w:rsidR="0071077C" w:rsidRPr="00E539B6" w14:paraId="01C56D70" w14:textId="77777777" w:rsidTr="000546CB">
        <w:trPr>
          <w:trHeight w:val="385"/>
          <w:jc w:val="center"/>
        </w:trPr>
        <w:tc>
          <w:tcPr>
            <w:tcW w:w="8040" w:type="dxa"/>
            <w:gridSpan w:val="4"/>
            <w:vAlign w:val="center"/>
          </w:tcPr>
          <w:p w14:paraId="7819685B" w14:textId="74108B44" w:rsidR="0071077C" w:rsidRPr="00E539B6" w:rsidRDefault="0071077C" w:rsidP="0071077C">
            <w:pPr>
              <w:pStyle w:val="NoSpacing"/>
              <w:rPr>
                <w:b/>
              </w:rPr>
            </w:pPr>
            <w:r w:rsidRPr="00E539B6">
              <w:rPr>
                <w:b/>
              </w:rPr>
              <w:t>REVIEW AND AUTHORISATION</w:t>
            </w:r>
          </w:p>
        </w:tc>
      </w:tr>
      <w:tr w:rsidR="000546CB" w:rsidRPr="00E539B6" w14:paraId="145C272C" w14:textId="77777777" w:rsidTr="008757C2">
        <w:trPr>
          <w:trHeight w:val="830"/>
          <w:jc w:val="center"/>
        </w:trPr>
        <w:tc>
          <w:tcPr>
            <w:tcW w:w="1838" w:type="dxa"/>
          </w:tcPr>
          <w:p w14:paraId="0E041744" w14:textId="77777777" w:rsidR="0071077C" w:rsidRPr="00E539B6" w:rsidRDefault="0071077C" w:rsidP="0022761F">
            <w:pPr>
              <w:pStyle w:val="NoSpacing"/>
              <w:rPr>
                <w:b/>
              </w:rPr>
            </w:pPr>
            <w:r w:rsidRPr="00E539B6">
              <w:rPr>
                <w:b/>
              </w:rPr>
              <w:t>Authored By</w:t>
            </w:r>
          </w:p>
          <w:p w14:paraId="4DFD3A4F" w14:textId="7866DF10" w:rsidR="0079676E" w:rsidRPr="00E539B6" w:rsidRDefault="00CC7B64" w:rsidP="0022761F">
            <w:pPr>
              <w:pStyle w:val="NoSpacing"/>
            </w:pPr>
            <w:r>
              <w:t>Matthew Weston</w:t>
            </w:r>
          </w:p>
        </w:tc>
        <w:tc>
          <w:tcPr>
            <w:tcW w:w="2408" w:type="dxa"/>
          </w:tcPr>
          <w:p w14:paraId="06B2D8CC" w14:textId="77777777" w:rsidR="0071077C" w:rsidRPr="00E539B6" w:rsidRDefault="0071077C" w:rsidP="0087221D">
            <w:pPr>
              <w:pStyle w:val="NoSpacing"/>
              <w:rPr>
                <w:b/>
              </w:rPr>
            </w:pPr>
            <w:r w:rsidRPr="00E539B6">
              <w:rPr>
                <w:b/>
              </w:rPr>
              <w:t>Position</w:t>
            </w:r>
          </w:p>
          <w:p w14:paraId="1633B366" w14:textId="33F25325" w:rsidR="00886489" w:rsidRPr="00E539B6" w:rsidRDefault="00CC7B64" w:rsidP="00A330DD">
            <w:pPr>
              <w:pStyle w:val="NoSpacing"/>
            </w:pPr>
            <w:r>
              <w:t>Principal Consultant</w:t>
            </w:r>
          </w:p>
        </w:tc>
        <w:tc>
          <w:tcPr>
            <w:tcW w:w="2128" w:type="dxa"/>
          </w:tcPr>
          <w:p w14:paraId="587606C0" w14:textId="5CB20312" w:rsidR="0071077C" w:rsidRPr="00E539B6" w:rsidRDefault="0071077C" w:rsidP="0087221D">
            <w:pPr>
              <w:pStyle w:val="NoSpacing"/>
              <w:rPr>
                <w:b/>
              </w:rPr>
            </w:pPr>
            <w:r w:rsidRPr="00E539B6">
              <w:rPr>
                <w:b/>
              </w:rPr>
              <w:t>Signature</w:t>
            </w:r>
          </w:p>
          <w:p w14:paraId="1A2705FA" w14:textId="0926D253" w:rsidR="00931063" w:rsidRPr="00E539B6" w:rsidRDefault="00931063" w:rsidP="0087221D">
            <w:pPr>
              <w:pStyle w:val="NoSpacing"/>
              <w:rPr>
                <w:b/>
              </w:rPr>
            </w:pPr>
          </w:p>
        </w:tc>
        <w:tc>
          <w:tcPr>
            <w:tcW w:w="1666" w:type="dxa"/>
          </w:tcPr>
          <w:p w14:paraId="661D1598" w14:textId="77777777" w:rsidR="0071077C" w:rsidRPr="00E539B6" w:rsidRDefault="0071077C" w:rsidP="0087221D">
            <w:pPr>
              <w:pStyle w:val="NoSpacing"/>
              <w:rPr>
                <w:b/>
              </w:rPr>
            </w:pPr>
            <w:r w:rsidRPr="00E539B6">
              <w:rPr>
                <w:b/>
              </w:rPr>
              <w:t>Date</w:t>
            </w:r>
          </w:p>
          <w:p w14:paraId="04D256E4" w14:textId="6F1E59D8" w:rsidR="00886489" w:rsidRPr="00E539B6" w:rsidRDefault="005871D7" w:rsidP="00B00734">
            <w:pPr>
              <w:pStyle w:val="NoSpacing"/>
            </w:pPr>
            <w:r>
              <w:t>23.04.18</w:t>
            </w:r>
          </w:p>
        </w:tc>
      </w:tr>
      <w:tr w:rsidR="000546CB" w:rsidRPr="00E539B6" w14:paraId="4B234ECE" w14:textId="77777777" w:rsidTr="008757C2">
        <w:trPr>
          <w:trHeight w:val="830"/>
          <w:jc w:val="center"/>
        </w:trPr>
        <w:tc>
          <w:tcPr>
            <w:tcW w:w="1838" w:type="dxa"/>
          </w:tcPr>
          <w:p w14:paraId="2E577B42" w14:textId="77777777" w:rsidR="0071077C" w:rsidRPr="008757C2" w:rsidRDefault="0071077C" w:rsidP="00E87467">
            <w:pPr>
              <w:pStyle w:val="NoSpacing"/>
              <w:rPr>
                <w:b/>
              </w:rPr>
            </w:pPr>
            <w:r w:rsidRPr="008757C2">
              <w:rPr>
                <w:b/>
              </w:rPr>
              <w:t>Reviewed By</w:t>
            </w:r>
          </w:p>
          <w:p w14:paraId="6D205642" w14:textId="0319D1AD" w:rsidR="00E87467" w:rsidRPr="008757C2" w:rsidRDefault="00830EF8" w:rsidP="0079676E">
            <w:pPr>
              <w:pStyle w:val="NoSpacing"/>
            </w:pPr>
            <w:r>
              <w:t>Alex Mabey</w:t>
            </w:r>
          </w:p>
        </w:tc>
        <w:tc>
          <w:tcPr>
            <w:tcW w:w="2408" w:type="dxa"/>
          </w:tcPr>
          <w:p w14:paraId="0C9A2687" w14:textId="77777777" w:rsidR="0071077C" w:rsidRPr="008757C2" w:rsidRDefault="0071077C" w:rsidP="0087221D">
            <w:pPr>
              <w:pStyle w:val="NoSpacing"/>
              <w:rPr>
                <w:b/>
              </w:rPr>
            </w:pPr>
            <w:r w:rsidRPr="008757C2">
              <w:rPr>
                <w:b/>
              </w:rPr>
              <w:t>Position</w:t>
            </w:r>
          </w:p>
          <w:p w14:paraId="10C4C8F6" w14:textId="47EA58D1" w:rsidR="0071077C" w:rsidRPr="008757C2" w:rsidRDefault="00830EF8" w:rsidP="0087221D">
            <w:pPr>
              <w:pStyle w:val="NoSpacing"/>
            </w:pPr>
            <w:r>
              <w:t>Principal Consultant</w:t>
            </w:r>
          </w:p>
        </w:tc>
        <w:tc>
          <w:tcPr>
            <w:tcW w:w="2128" w:type="dxa"/>
          </w:tcPr>
          <w:p w14:paraId="685E3685" w14:textId="53243B19" w:rsidR="0071077C" w:rsidRPr="00E539B6" w:rsidRDefault="0071077C" w:rsidP="0087221D">
            <w:pPr>
              <w:pStyle w:val="NoSpacing"/>
              <w:rPr>
                <w:b/>
              </w:rPr>
            </w:pPr>
            <w:r w:rsidRPr="00E539B6">
              <w:rPr>
                <w:b/>
              </w:rPr>
              <w:t>Signature</w:t>
            </w:r>
          </w:p>
          <w:p w14:paraId="1037618A" w14:textId="626E5FA5" w:rsidR="00931063" w:rsidRPr="00E539B6" w:rsidRDefault="00931063" w:rsidP="0087221D">
            <w:pPr>
              <w:pStyle w:val="NoSpacing"/>
            </w:pPr>
          </w:p>
        </w:tc>
        <w:tc>
          <w:tcPr>
            <w:tcW w:w="1666" w:type="dxa"/>
          </w:tcPr>
          <w:p w14:paraId="52DCDBB7" w14:textId="77777777" w:rsidR="00577431" w:rsidRPr="00E539B6" w:rsidRDefault="00577431" w:rsidP="00577431">
            <w:pPr>
              <w:pStyle w:val="NoSpacing"/>
              <w:rPr>
                <w:b/>
              </w:rPr>
            </w:pPr>
            <w:r w:rsidRPr="00E539B6">
              <w:rPr>
                <w:b/>
              </w:rPr>
              <w:t>Date</w:t>
            </w:r>
          </w:p>
          <w:p w14:paraId="667C5705" w14:textId="3830E4BC" w:rsidR="0071077C" w:rsidRPr="00E539B6" w:rsidRDefault="0071077C" w:rsidP="00577431">
            <w:pPr>
              <w:pStyle w:val="NoSpacing"/>
            </w:pPr>
          </w:p>
        </w:tc>
      </w:tr>
      <w:tr w:rsidR="000546CB" w:rsidRPr="00E539B6" w14:paraId="2DFD608F" w14:textId="77777777" w:rsidTr="008757C2">
        <w:trPr>
          <w:trHeight w:val="830"/>
          <w:jc w:val="center"/>
        </w:trPr>
        <w:tc>
          <w:tcPr>
            <w:tcW w:w="1838" w:type="dxa"/>
          </w:tcPr>
          <w:p w14:paraId="24931592" w14:textId="77777777" w:rsidR="0071077C" w:rsidRPr="00E539B6" w:rsidRDefault="0071077C" w:rsidP="00E87467">
            <w:pPr>
              <w:pStyle w:val="NoSpacing"/>
              <w:rPr>
                <w:b/>
              </w:rPr>
            </w:pPr>
            <w:r w:rsidRPr="00E539B6">
              <w:rPr>
                <w:b/>
              </w:rPr>
              <w:t>Checked By</w:t>
            </w:r>
          </w:p>
          <w:p w14:paraId="39AF489F" w14:textId="7D2A4B61" w:rsidR="0071077C" w:rsidRPr="00E539B6" w:rsidRDefault="000D55C0" w:rsidP="0087221D">
            <w:pPr>
              <w:pStyle w:val="NoSpacing"/>
            </w:pPr>
            <w:r>
              <w:t>Matthew Weston</w:t>
            </w:r>
          </w:p>
        </w:tc>
        <w:tc>
          <w:tcPr>
            <w:tcW w:w="2408" w:type="dxa"/>
          </w:tcPr>
          <w:p w14:paraId="1481D9A6" w14:textId="77777777" w:rsidR="0071077C" w:rsidRPr="00E539B6" w:rsidRDefault="0071077C" w:rsidP="0087221D">
            <w:pPr>
              <w:pStyle w:val="NoSpacing"/>
              <w:rPr>
                <w:b/>
              </w:rPr>
            </w:pPr>
            <w:r w:rsidRPr="00E539B6">
              <w:rPr>
                <w:b/>
              </w:rPr>
              <w:t>Position</w:t>
            </w:r>
          </w:p>
          <w:p w14:paraId="54877FA2" w14:textId="5B8D6466" w:rsidR="0071077C" w:rsidRPr="00E539B6" w:rsidRDefault="000D55C0" w:rsidP="0087221D">
            <w:pPr>
              <w:pStyle w:val="NoSpacing"/>
            </w:pPr>
            <w:r>
              <w:t>Principal Consultant</w:t>
            </w:r>
          </w:p>
        </w:tc>
        <w:tc>
          <w:tcPr>
            <w:tcW w:w="2128" w:type="dxa"/>
          </w:tcPr>
          <w:p w14:paraId="6D384AE2" w14:textId="77777777" w:rsidR="0071077C" w:rsidRPr="00E539B6" w:rsidRDefault="0071077C" w:rsidP="0087221D">
            <w:pPr>
              <w:pStyle w:val="NoSpacing"/>
              <w:rPr>
                <w:b/>
              </w:rPr>
            </w:pPr>
            <w:r w:rsidRPr="00E539B6">
              <w:rPr>
                <w:b/>
              </w:rPr>
              <w:t>Signature</w:t>
            </w:r>
          </w:p>
          <w:p w14:paraId="239DA28F" w14:textId="4A713DB0" w:rsidR="0071077C" w:rsidRPr="00E539B6" w:rsidRDefault="0071077C" w:rsidP="0087221D">
            <w:pPr>
              <w:pStyle w:val="NoSpacing"/>
            </w:pPr>
          </w:p>
        </w:tc>
        <w:tc>
          <w:tcPr>
            <w:tcW w:w="1666" w:type="dxa"/>
          </w:tcPr>
          <w:p w14:paraId="7699EC6C" w14:textId="77777777" w:rsidR="00577431" w:rsidRPr="00E539B6" w:rsidRDefault="00577431" w:rsidP="00577431">
            <w:pPr>
              <w:pStyle w:val="NoSpacing"/>
              <w:rPr>
                <w:b/>
              </w:rPr>
            </w:pPr>
            <w:r w:rsidRPr="00E539B6">
              <w:rPr>
                <w:b/>
              </w:rPr>
              <w:t>Date</w:t>
            </w:r>
          </w:p>
          <w:p w14:paraId="40AFA944" w14:textId="21B989A1" w:rsidR="0071077C" w:rsidRPr="00E539B6" w:rsidRDefault="00CB4FD6" w:rsidP="00577431">
            <w:pPr>
              <w:pStyle w:val="NoSpacing"/>
            </w:pPr>
            <w:r>
              <w:t>16</w:t>
            </w:r>
            <w:r w:rsidR="000D55C0">
              <w:t>.04.18</w:t>
            </w:r>
          </w:p>
        </w:tc>
      </w:tr>
      <w:tr w:rsidR="000546CB" w:rsidRPr="00E539B6" w14:paraId="7AAE549E" w14:textId="77777777" w:rsidTr="008757C2">
        <w:trPr>
          <w:trHeight w:val="830"/>
          <w:jc w:val="center"/>
        </w:trPr>
        <w:tc>
          <w:tcPr>
            <w:tcW w:w="1838" w:type="dxa"/>
          </w:tcPr>
          <w:p w14:paraId="6C6E1308" w14:textId="77777777" w:rsidR="0071077C" w:rsidRPr="00E539B6" w:rsidRDefault="0071077C" w:rsidP="00E87467">
            <w:pPr>
              <w:pStyle w:val="NoSpacing"/>
              <w:rPr>
                <w:b/>
              </w:rPr>
            </w:pPr>
            <w:r w:rsidRPr="00E539B6">
              <w:rPr>
                <w:b/>
              </w:rPr>
              <w:t>Approved By</w:t>
            </w:r>
          </w:p>
          <w:p w14:paraId="55DD05E0" w14:textId="769C2D95" w:rsidR="0071077C" w:rsidRPr="00E539B6" w:rsidRDefault="0071077C">
            <w:pPr>
              <w:pStyle w:val="NoSpacing"/>
            </w:pPr>
          </w:p>
        </w:tc>
        <w:tc>
          <w:tcPr>
            <w:tcW w:w="2408" w:type="dxa"/>
          </w:tcPr>
          <w:p w14:paraId="1B3758D7" w14:textId="77777777" w:rsidR="0071077C" w:rsidRPr="00E539B6" w:rsidRDefault="0071077C" w:rsidP="0087221D">
            <w:pPr>
              <w:pStyle w:val="NoSpacing"/>
              <w:rPr>
                <w:b/>
              </w:rPr>
            </w:pPr>
            <w:r w:rsidRPr="00E539B6">
              <w:rPr>
                <w:b/>
              </w:rPr>
              <w:t>Position</w:t>
            </w:r>
          </w:p>
          <w:p w14:paraId="3557EA40" w14:textId="58A6FAA6" w:rsidR="0071077C" w:rsidRPr="00E539B6" w:rsidRDefault="00577431" w:rsidP="0087221D">
            <w:pPr>
              <w:pStyle w:val="NoSpacing"/>
            </w:pPr>
            <w:r>
              <w:t>Director</w:t>
            </w:r>
          </w:p>
        </w:tc>
        <w:tc>
          <w:tcPr>
            <w:tcW w:w="2128" w:type="dxa"/>
          </w:tcPr>
          <w:p w14:paraId="08C2714B" w14:textId="6C5990EA" w:rsidR="0071077C" w:rsidRPr="00E539B6" w:rsidRDefault="0071077C" w:rsidP="0087221D">
            <w:pPr>
              <w:pStyle w:val="NoSpacing"/>
              <w:rPr>
                <w:b/>
              </w:rPr>
            </w:pPr>
            <w:r w:rsidRPr="00E539B6">
              <w:rPr>
                <w:b/>
              </w:rPr>
              <w:t>Signature</w:t>
            </w:r>
          </w:p>
          <w:p w14:paraId="26810E22" w14:textId="506E2C5A" w:rsidR="0071077C" w:rsidRPr="00E539B6" w:rsidRDefault="0071077C" w:rsidP="0087221D">
            <w:pPr>
              <w:pStyle w:val="NoSpacing"/>
            </w:pPr>
          </w:p>
        </w:tc>
        <w:tc>
          <w:tcPr>
            <w:tcW w:w="1666" w:type="dxa"/>
          </w:tcPr>
          <w:p w14:paraId="77837A0C" w14:textId="77777777" w:rsidR="00577431" w:rsidRPr="000546CB" w:rsidRDefault="00577431" w:rsidP="00577431">
            <w:pPr>
              <w:pStyle w:val="NoSpacing"/>
              <w:rPr>
                <w:b/>
              </w:rPr>
            </w:pPr>
            <w:r w:rsidRPr="000546CB">
              <w:rPr>
                <w:b/>
              </w:rPr>
              <w:t>Date</w:t>
            </w:r>
          </w:p>
          <w:p w14:paraId="0CB0EE30" w14:textId="12E26204" w:rsidR="0071077C" w:rsidRPr="00E539B6" w:rsidRDefault="0071077C" w:rsidP="00EB135F">
            <w:pPr>
              <w:pStyle w:val="NoSpacing"/>
            </w:pPr>
          </w:p>
        </w:tc>
      </w:tr>
    </w:tbl>
    <w:p w14:paraId="0CF11F8C" w14:textId="77777777" w:rsidR="0071077C" w:rsidRPr="00E539B6" w:rsidRDefault="0071077C" w:rsidP="0071077C">
      <w:pPr>
        <w:pStyle w:val="BoldCaps"/>
      </w:pPr>
    </w:p>
    <w:tbl>
      <w:tblPr>
        <w:tblW w:w="8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941"/>
        <w:gridCol w:w="4536"/>
        <w:gridCol w:w="1715"/>
      </w:tblGrid>
      <w:tr w:rsidR="00D32CC2" w:rsidRPr="00E539B6" w14:paraId="447540E1" w14:textId="77777777" w:rsidTr="00C66751">
        <w:trPr>
          <w:trHeight w:val="479"/>
          <w:jc w:val="center"/>
        </w:trPr>
        <w:tc>
          <w:tcPr>
            <w:tcW w:w="8089" w:type="dxa"/>
            <w:gridSpan w:val="4"/>
            <w:vAlign w:val="center"/>
          </w:tcPr>
          <w:p w14:paraId="1953F1F0" w14:textId="77777777" w:rsidR="00D32CC2" w:rsidRPr="00E539B6" w:rsidRDefault="00D32CC2" w:rsidP="00D32CC2">
            <w:pPr>
              <w:pStyle w:val="NoSpacing"/>
              <w:rPr>
                <w:b/>
              </w:rPr>
            </w:pPr>
            <w:r w:rsidRPr="00E539B6">
              <w:rPr>
                <w:b/>
              </w:rPr>
              <w:t>AMENDMENT HISTORY</w:t>
            </w:r>
          </w:p>
        </w:tc>
      </w:tr>
      <w:tr w:rsidR="00D32CC2" w:rsidRPr="00E539B6" w14:paraId="1B725AC1" w14:textId="77777777" w:rsidTr="000546CB">
        <w:trPr>
          <w:trHeight w:val="411"/>
          <w:jc w:val="center"/>
        </w:trPr>
        <w:tc>
          <w:tcPr>
            <w:tcW w:w="897" w:type="dxa"/>
            <w:vAlign w:val="center"/>
          </w:tcPr>
          <w:p w14:paraId="6146D685" w14:textId="77777777" w:rsidR="00D32CC2" w:rsidRPr="00E539B6" w:rsidRDefault="00D32CC2" w:rsidP="00D32CC2">
            <w:pPr>
              <w:pStyle w:val="NoSpacing"/>
              <w:rPr>
                <w:b/>
              </w:rPr>
            </w:pPr>
            <w:r w:rsidRPr="00E539B6">
              <w:rPr>
                <w:b/>
              </w:rPr>
              <w:t>Issue</w:t>
            </w:r>
          </w:p>
        </w:tc>
        <w:tc>
          <w:tcPr>
            <w:tcW w:w="941" w:type="dxa"/>
            <w:vAlign w:val="center"/>
          </w:tcPr>
          <w:p w14:paraId="75A0A3E6" w14:textId="77777777" w:rsidR="00D32CC2" w:rsidRPr="00E539B6" w:rsidRDefault="00D32CC2" w:rsidP="00D32CC2">
            <w:pPr>
              <w:pStyle w:val="NoSpacing"/>
              <w:rPr>
                <w:b/>
              </w:rPr>
            </w:pPr>
            <w:r w:rsidRPr="00E539B6">
              <w:rPr>
                <w:b/>
              </w:rPr>
              <w:t>Status</w:t>
            </w:r>
          </w:p>
        </w:tc>
        <w:tc>
          <w:tcPr>
            <w:tcW w:w="4536" w:type="dxa"/>
            <w:vAlign w:val="center"/>
          </w:tcPr>
          <w:p w14:paraId="2EBCAADD" w14:textId="77777777" w:rsidR="00D32CC2" w:rsidRPr="00E539B6" w:rsidRDefault="00D32CC2" w:rsidP="00D32CC2">
            <w:pPr>
              <w:pStyle w:val="NoSpacing"/>
              <w:rPr>
                <w:b/>
              </w:rPr>
            </w:pPr>
            <w:r w:rsidRPr="00E539B6">
              <w:rPr>
                <w:b/>
              </w:rPr>
              <w:t>Description</w:t>
            </w:r>
          </w:p>
        </w:tc>
        <w:tc>
          <w:tcPr>
            <w:tcW w:w="1715" w:type="dxa"/>
            <w:vAlign w:val="center"/>
          </w:tcPr>
          <w:p w14:paraId="16F3A0F3" w14:textId="77777777" w:rsidR="00D32CC2" w:rsidRPr="00E539B6" w:rsidRDefault="00D32CC2" w:rsidP="00D32CC2">
            <w:pPr>
              <w:pStyle w:val="NoSpacing"/>
              <w:rPr>
                <w:b/>
              </w:rPr>
            </w:pPr>
            <w:r w:rsidRPr="00E539B6">
              <w:rPr>
                <w:b/>
              </w:rPr>
              <w:t>Date</w:t>
            </w:r>
          </w:p>
        </w:tc>
      </w:tr>
      <w:tr w:rsidR="00D32CC2" w:rsidRPr="00E539B6" w14:paraId="183E017A" w14:textId="77777777" w:rsidTr="000E350A">
        <w:trPr>
          <w:trHeight w:val="427"/>
          <w:jc w:val="center"/>
        </w:trPr>
        <w:tc>
          <w:tcPr>
            <w:tcW w:w="897" w:type="dxa"/>
            <w:vAlign w:val="center"/>
          </w:tcPr>
          <w:p w14:paraId="0D1054BD" w14:textId="77777777" w:rsidR="00D32CC2" w:rsidRPr="00E539B6" w:rsidRDefault="00D32CC2" w:rsidP="00D32CC2">
            <w:pPr>
              <w:pStyle w:val="NoSpacing"/>
              <w:jc w:val="center"/>
            </w:pPr>
            <w:r w:rsidRPr="00E539B6">
              <w:t>01</w:t>
            </w:r>
          </w:p>
        </w:tc>
        <w:tc>
          <w:tcPr>
            <w:tcW w:w="941" w:type="dxa"/>
            <w:vAlign w:val="center"/>
          </w:tcPr>
          <w:p w14:paraId="468F9A18" w14:textId="77777777" w:rsidR="00D32CC2" w:rsidRPr="00E539B6" w:rsidRDefault="00B85F81" w:rsidP="00D32CC2">
            <w:pPr>
              <w:pStyle w:val="NoSpacing"/>
            </w:pPr>
            <w:r w:rsidRPr="00E539B6">
              <w:t>Draft</w:t>
            </w:r>
          </w:p>
        </w:tc>
        <w:tc>
          <w:tcPr>
            <w:tcW w:w="4536" w:type="dxa"/>
            <w:vAlign w:val="center"/>
          </w:tcPr>
          <w:p w14:paraId="0E1776D8" w14:textId="3747312A" w:rsidR="00D32CC2" w:rsidRPr="00E539B6" w:rsidRDefault="0003529D" w:rsidP="00D32CC2">
            <w:pPr>
              <w:pStyle w:val="NoSpacing"/>
            </w:pPr>
            <w:r>
              <w:t>Draft Report</w:t>
            </w:r>
            <w:r w:rsidR="000E64E0">
              <w:t xml:space="preserve"> </w:t>
            </w:r>
          </w:p>
        </w:tc>
        <w:tc>
          <w:tcPr>
            <w:tcW w:w="1715" w:type="dxa"/>
            <w:vAlign w:val="center"/>
          </w:tcPr>
          <w:p w14:paraId="3536F411" w14:textId="6B04A970" w:rsidR="00D32CC2" w:rsidRPr="00E539B6" w:rsidRDefault="00CB4FD6" w:rsidP="00830EF8">
            <w:pPr>
              <w:pStyle w:val="NoSpacing"/>
            </w:pPr>
            <w:r>
              <w:t>2</w:t>
            </w:r>
            <w:r w:rsidR="00830EF8">
              <w:t>4</w:t>
            </w:r>
            <w:r>
              <w:t>.04.18</w:t>
            </w:r>
          </w:p>
        </w:tc>
      </w:tr>
      <w:tr w:rsidR="004B1841" w:rsidRPr="00E539B6" w14:paraId="73545F5F" w14:textId="77777777" w:rsidTr="000E350A">
        <w:trPr>
          <w:trHeight w:val="405"/>
          <w:jc w:val="center"/>
        </w:trPr>
        <w:tc>
          <w:tcPr>
            <w:tcW w:w="897" w:type="dxa"/>
            <w:vAlign w:val="center"/>
          </w:tcPr>
          <w:p w14:paraId="1DCB5BDF" w14:textId="7DFF6F58" w:rsidR="004B1841" w:rsidRPr="00E539B6" w:rsidRDefault="004B1841" w:rsidP="004B1841">
            <w:pPr>
              <w:pStyle w:val="NoSpacing"/>
              <w:jc w:val="center"/>
            </w:pPr>
          </w:p>
        </w:tc>
        <w:tc>
          <w:tcPr>
            <w:tcW w:w="941" w:type="dxa"/>
            <w:vAlign w:val="center"/>
          </w:tcPr>
          <w:p w14:paraId="1D90367B" w14:textId="69C32215" w:rsidR="004B1841" w:rsidRPr="00E539B6" w:rsidRDefault="004B1841" w:rsidP="00812A8D">
            <w:pPr>
              <w:pStyle w:val="NoSpacing"/>
            </w:pPr>
          </w:p>
        </w:tc>
        <w:tc>
          <w:tcPr>
            <w:tcW w:w="4536" w:type="dxa"/>
            <w:vAlign w:val="center"/>
          </w:tcPr>
          <w:p w14:paraId="4086D690" w14:textId="5E010FAC" w:rsidR="004B1841" w:rsidRPr="00E539B6" w:rsidRDefault="004B1841" w:rsidP="00812A8D">
            <w:pPr>
              <w:pStyle w:val="NoSpacing"/>
            </w:pPr>
          </w:p>
        </w:tc>
        <w:tc>
          <w:tcPr>
            <w:tcW w:w="1715" w:type="dxa"/>
            <w:vAlign w:val="center"/>
          </w:tcPr>
          <w:p w14:paraId="0FE22FE7" w14:textId="26D0A061" w:rsidR="004B1841" w:rsidRPr="00E539B6" w:rsidRDefault="004B1841" w:rsidP="002A12CE">
            <w:pPr>
              <w:pStyle w:val="NoSpacing"/>
            </w:pPr>
          </w:p>
        </w:tc>
      </w:tr>
      <w:tr w:rsidR="00D017BD" w:rsidRPr="00E539B6" w14:paraId="252C9A28" w14:textId="77777777" w:rsidTr="000E350A">
        <w:trPr>
          <w:trHeight w:val="410"/>
          <w:jc w:val="center"/>
        </w:trPr>
        <w:tc>
          <w:tcPr>
            <w:tcW w:w="897" w:type="dxa"/>
            <w:vAlign w:val="center"/>
          </w:tcPr>
          <w:p w14:paraId="6BC511FD" w14:textId="6B08F5E4" w:rsidR="00D017BD" w:rsidRDefault="00D017BD" w:rsidP="00D017BD">
            <w:pPr>
              <w:pStyle w:val="NoSpacing"/>
              <w:jc w:val="center"/>
            </w:pPr>
          </w:p>
        </w:tc>
        <w:tc>
          <w:tcPr>
            <w:tcW w:w="941" w:type="dxa"/>
            <w:vAlign w:val="center"/>
          </w:tcPr>
          <w:p w14:paraId="024FF6AC" w14:textId="29382C51" w:rsidR="00D017BD" w:rsidRDefault="00D017BD" w:rsidP="00D017BD">
            <w:pPr>
              <w:pStyle w:val="NoSpacing"/>
            </w:pPr>
          </w:p>
        </w:tc>
        <w:tc>
          <w:tcPr>
            <w:tcW w:w="4536" w:type="dxa"/>
            <w:vAlign w:val="center"/>
          </w:tcPr>
          <w:p w14:paraId="50B6DD5B" w14:textId="4B5F7C81" w:rsidR="00D017BD" w:rsidRDefault="00D017BD" w:rsidP="00D017BD">
            <w:pPr>
              <w:pStyle w:val="NoSpacing"/>
            </w:pPr>
          </w:p>
        </w:tc>
        <w:tc>
          <w:tcPr>
            <w:tcW w:w="1715" w:type="dxa"/>
            <w:vAlign w:val="center"/>
          </w:tcPr>
          <w:p w14:paraId="1256C0BC" w14:textId="2CA56602" w:rsidR="00D017BD" w:rsidRDefault="00D017BD" w:rsidP="00D017BD">
            <w:pPr>
              <w:pStyle w:val="NoSpacing"/>
            </w:pPr>
          </w:p>
        </w:tc>
      </w:tr>
      <w:tr w:rsidR="003A5104" w:rsidRPr="00E539B6" w14:paraId="290A28D3" w14:textId="77777777" w:rsidTr="000E350A">
        <w:trPr>
          <w:trHeight w:val="430"/>
          <w:jc w:val="center"/>
        </w:trPr>
        <w:tc>
          <w:tcPr>
            <w:tcW w:w="897" w:type="dxa"/>
            <w:vAlign w:val="center"/>
          </w:tcPr>
          <w:p w14:paraId="7088FA14" w14:textId="7EBC00AC" w:rsidR="003A5104" w:rsidRDefault="003A5104" w:rsidP="003A5104">
            <w:pPr>
              <w:pStyle w:val="NoSpacing"/>
              <w:jc w:val="center"/>
            </w:pPr>
          </w:p>
        </w:tc>
        <w:tc>
          <w:tcPr>
            <w:tcW w:w="941" w:type="dxa"/>
            <w:vAlign w:val="center"/>
          </w:tcPr>
          <w:p w14:paraId="51EED3A4" w14:textId="6B42DA42" w:rsidR="003A5104" w:rsidRDefault="003A5104" w:rsidP="003A5104">
            <w:pPr>
              <w:pStyle w:val="NoSpacing"/>
            </w:pPr>
          </w:p>
        </w:tc>
        <w:tc>
          <w:tcPr>
            <w:tcW w:w="4536" w:type="dxa"/>
            <w:vAlign w:val="center"/>
          </w:tcPr>
          <w:p w14:paraId="523A1684" w14:textId="51CE1D32" w:rsidR="003A5104" w:rsidRDefault="003A5104" w:rsidP="003A5104">
            <w:pPr>
              <w:pStyle w:val="NoSpacing"/>
            </w:pPr>
          </w:p>
        </w:tc>
        <w:tc>
          <w:tcPr>
            <w:tcW w:w="1715" w:type="dxa"/>
            <w:vAlign w:val="center"/>
          </w:tcPr>
          <w:p w14:paraId="197E9AED" w14:textId="60471A1D" w:rsidR="003A5104" w:rsidRDefault="003A5104" w:rsidP="003A5104">
            <w:pPr>
              <w:pStyle w:val="NoSpacing"/>
            </w:pPr>
          </w:p>
        </w:tc>
      </w:tr>
    </w:tbl>
    <w:p w14:paraId="754E7320" w14:textId="77777777" w:rsidR="00D32CC2" w:rsidRPr="00E539B6" w:rsidRDefault="00D32CC2" w:rsidP="0071077C">
      <w:pPr>
        <w:pStyle w:val="BoldCaps"/>
      </w:pPr>
    </w:p>
    <w:p w14:paraId="5DA395BF" w14:textId="77777777" w:rsidR="00D32CC2" w:rsidRPr="00E539B6" w:rsidRDefault="00D32CC2" w:rsidP="007764F9">
      <w:pPr>
        <w:framePr w:w="3405" w:h="981" w:hSpace="187" w:wrap="around" w:vAnchor="text" w:hAnchor="page" w:x="4610" w:y="150"/>
        <w:jc w:val="both"/>
        <w:rPr>
          <w:rFonts w:cs="Arial"/>
          <w:sz w:val="21"/>
        </w:rPr>
      </w:pPr>
      <w:r w:rsidRPr="00E539B6">
        <w:rPr>
          <w:rFonts w:cs="Arial"/>
          <w:sz w:val="14"/>
        </w:rPr>
        <w:t>This report has been prepared using all reasonable skill and care within the resources agreed by the client.  No responsibility is accepted for matters outside the terms and scope of the agreement under which this report has been prepared.  Similarly no responsibility in any form is accepted for third party use of this report or parts thereof, the contents of which are confidential to the client.</w:t>
      </w:r>
    </w:p>
    <w:p w14:paraId="67B4BBCB" w14:textId="77777777" w:rsidR="00D32CC2" w:rsidRPr="00E539B6" w:rsidRDefault="00D32CC2" w:rsidP="0071077C">
      <w:pPr>
        <w:pStyle w:val="BoldCaps"/>
      </w:pPr>
    </w:p>
    <w:p w14:paraId="1B953ACF" w14:textId="77777777" w:rsidR="00D32CC2" w:rsidRPr="00E539B6" w:rsidRDefault="00D32CC2" w:rsidP="0071077C">
      <w:pPr>
        <w:pStyle w:val="BoldCaps"/>
      </w:pPr>
    </w:p>
    <w:p w14:paraId="46FDC56E" w14:textId="77777777" w:rsidR="00D32CC2" w:rsidRPr="00E539B6" w:rsidRDefault="00D32CC2" w:rsidP="0071077C">
      <w:pPr>
        <w:pStyle w:val="BoldCaps"/>
      </w:pPr>
    </w:p>
    <w:p w14:paraId="108BE993" w14:textId="77777777" w:rsidR="00D32CC2" w:rsidRPr="00E539B6" w:rsidRDefault="00D32CC2" w:rsidP="0071077C">
      <w:pPr>
        <w:pStyle w:val="BoldCaps"/>
      </w:pPr>
    </w:p>
    <w:p w14:paraId="628C735C" w14:textId="77777777" w:rsidR="00D32CC2" w:rsidRDefault="00D32CC2" w:rsidP="0071077C">
      <w:pPr>
        <w:pStyle w:val="BoldCaps"/>
      </w:pPr>
    </w:p>
    <w:p w14:paraId="11E9086D" w14:textId="77777777" w:rsidR="00DD71FC" w:rsidRDefault="00DD71FC" w:rsidP="0071077C">
      <w:pPr>
        <w:pStyle w:val="BoldCaps"/>
      </w:pPr>
    </w:p>
    <w:p w14:paraId="58A8A25D" w14:textId="77777777" w:rsidR="00DD71FC" w:rsidRDefault="00DD71FC" w:rsidP="0071077C">
      <w:pPr>
        <w:pStyle w:val="BoldCaps"/>
      </w:pPr>
    </w:p>
    <w:p w14:paraId="5869B1DC" w14:textId="77777777" w:rsidR="00DD71FC" w:rsidRDefault="00DD71FC" w:rsidP="0071077C">
      <w:pPr>
        <w:pStyle w:val="BoldCaps"/>
      </w:pPr>
    </w:p>
    <w:p w14:paraId="69D92A39" w14:textId="77777777" w:rsidR="00DD71FC" w:rsidRPr="00E539B6" w:rsidRDefault="00DD71FC" w:rsidP="0071077C">
      <w:pPr>
        <w:pStyle w:val="BoldCaps"/>
        <w:sectPr w:rsidR="00DD71FC" w:rsidRPr="00E539B6" w:rsidSect="007764F9">
          <w:headerReference w:type="even" r:id="rId13"/>
          <w:headerReference w:type="default" r:id="rId14"/>
          <w:footerReference w:type="default" r:id="rId15"/>
          <w:headerReference w:type="first" r:id="rId16"/>
          <w:pgSz w:w="11906" w:h="16838" w:code="9"/>
          <w:pgMar w:top="2552" w:right="1021" w:bottom="1418" w:left="1355" w:header="426" w:footer="709" w:gutter="0"/>
          <w:cols w:space="708"/>
          <w:docGrid w:linePitch="360"/>
        </w:sectPr>
      </w:pPr>
    </w:p>
    <w:p w14:paraId="41326AC9" w14:textId="77777777" w:rsidR="00EC713E" w:rsidRPr="00E539B6" w:rsidRDefault="003C7377">
      <w:pPr>
        <w:pStyle w:val="TOC1"/>
        <w:rPr>
          <w:szCs w:val="24"/>
        </w:rPr>
      </w:pPr>
      <w:r w:rsidRPr="00E539B6">
        <w:rPr>
          <w:szCs w:val="24"/>
        </w:rPr>
        <w:lastRenderedPageBreak/>
        <w:t>Contents</w:t>
      </w:r>
      <w:r w:rsidRPr="00E539B6">
        <w:rPr>
          <w:szCs w:val="24"/>
        </w:rPr>
        <w:tab/>
        <w:t>Page No.</w:t>
      </w:r>
    </w:p>
    <w:p w14:paraId="1278099D" w14:textId="2645A613" w:rsidR="000C4BDB" w:rsidRDefault="004B2C5E">
      <w:pPr>
        <w:pStyle w:val="TOC1"/>
        <w:rPr>
          <w:rFonts w:asciiTheme="minorHAnsi" w:eastAsiaTheme="minorEastAsia" w:hAnsiTheme="minorHAnsi" w:cstheme="minorBidi"/>
          <w:b w:val="0"/>
          <w:caps w:val="0"/>
          <w:noProof/>
          <w:sz w:val="22"/>
        </w:rPr>
      </w:pPr>
      <w:r w:rsidRPr="00E539B6">
        <w:rPr>
          <w:sz w:val="22"/>
          <w:lang w:eastAsia="en-US"/>
        </w:rPr>
        <w:fldChar w:fldCharType="begin"/>
      </w:r>
      <w:r w:rsidR="003C7377" w:rsidRPr="00E539B6">
        <w:rPr>
          <w:sz w:val="22"/>
          <w:lang w:eastAsia="en-US"/>
        </w:rPr>
        <w:instrText xml:space="preserve"> TOC \o "1-2" \h \z \u </w:instrText>
      </w:r>
      <w:r w:rsidRPr="00E539B6">
        <w:rPr>
          <w:sz w:val="22"/>
          <w:lang w:eastAsia="en-US"/>
        </w:rPr>
        <w:fldChar w:fldCharType="separate"/>
      </w:r>
      <w:hyperlink w:anchor="_Toc512354397" w:history="1">
        <w:r w:rsidR="000C4BDB" w:rsidRPr="00EC786D">
          <w:rPr>
            <w:rStyle w:val="Hyperlink"/>
            <w:noProof/>
          </w:rPr>
          <w:t>1.</w:t>
        </w:r>
        <w:r w:rsidR="000C4BDB">
          <w:rPr>
            <w:rFonts w:asciiTheme="minorHAnsi" w:eastAsiaTheme="minorEastAsia" w:hAnsiTheme="minorHAnsi" w:cstheme="minorBidi"/>
            <w:b w:val="0"/>
            <w:caps w:val="0"/>
            <w:noProof/>
            <w:sz w:val="22"/>
          </w:rPr>
          <w:tab/>
        </w:r>
        <w:r w:rsidR="000C4BDB" w:rsidRPr="00EC786D">
          <w:rPr>
            <w:rStyle w:val="Hyperlink"/>
            <w:noProof/>
          </w:rPr>
          <w:t>Introduction</w:t>
        </w:r>
        <w:r w:rsidR="000C4BDB">
          <w:rPr>
            <w:noProof/>
            <w:webHidden/>
          </w:rPr>
          <w:tab/>
        </w:r>
        <w:r w:rsidR="000C4BDB">
          <w:rPr>
            <w:noProof/>
            <w:webHidden/>
          </w:rPr>
          <w:fldChar w:fldCharType="begin"/>
        </w:r>
        <w:r w:rsidR="000C4BDB">
          <w:rPr>
            <w:noProof/>
            <w:webHidden/>
          </w:rPr>
          <w:instrText xml:space="preserve"> PAGEREF _Toc512354397 \h </w:instrText>
        </w:r>
        <w:r w:rsidR="000C4BDB">
          <w:rPr>
            <w:noProof/>
            <w:webHidden/>
          </w:rPr>
        </w:r>
        <w:r w:rsidR="000C4BDB">
          <w:rPr>
            <w:noProof/>
            <w:webHidden/>
          </w:rPr>
          <w:fldChar w:fldCharType="separate"/>
        </w:r>
        <w:r w:rsidR="000C4BDB">
          <w:rPr>
            <w:noProof/>
            <w:webHidden/>
          </w:rPr>
          <w:t>1</w:t>
        </w:r>
        <w:r w:rsidR="000C4BDB">
          <w:rPr>
            <w:noProof/>
            <w:webHidden/>
          </w:rPr>
          <w:fldChar w:fldCharType="end"/>
        </w:r>
      </w:hyperlink>
    </w:p>
    <w:p w14:paraId="22157912" w14:textId="45887B62" w:rsidR="000C4BDB" w:rsidRDefault="00BD168B">
      <w:pPr>
        <w:pStyle w:val="TOC1"/>
        <w:rPr>
          <w:rFonts w:asciiTheme="minorHAnsi" w:eastAsiaTheme="minorEastAsia" w:hAnsiTheme="minorHAnsi" w:cstheme="minorBidi"/>
          <w:b w:val="0"/>
          <w:caps w:val="0"/>
          <w:noProof/>
          <w:sz w:val="22"/>
        </w:rPr>
      </w:pPr>
      <w:hyperlink w:anchor="_Toc512354398" w:history="1">
        <w:r w:rsidR="000C4BDB" w:rsidRPr="00EC786D">
          <w:rPr>
            <w:rStyle w:val="Hyperlink"/>
            <w:noProof/>
          </w:rPr>
          <w:t>2.</w:t>
        </w:r>
        <w:r w:rsidR="000C4BDB">
          <w:rPr>
            <w:rFonts w:asciiTheme="minorHAnsi" w:eastAsiaTheme="minorEastAsia" w:hAnsiTheme="minorHAnsi" w:cstheme="minorBidi"/>
            <w:b w:val="0"/>
            <w:caps w:val="0"/>
            <w:noProof/>
            <w:sz w:val="22"/>
          </w:rPr>
          <w:tab/>
        </w:r>
        <w:r w:rsidR="000C4BDB" w:rsidRPr="00EC786D">
          <w:rPr>
            <w:rStyle w:val="Hyperlink"/>
            <w:noProof/>
          </w:rPr>
          <w:t>Sound Levels and Criteria</w:t>
        </w:r>
        <w:r w:rsidR="000C4BDB">
          <w:rPr>
            <w:noProof/>
            <w:webHidden/>
          </w:rPr>
          <w:tab/>
        </w:r>
        <w:r w:rsidR="000C4BDB">
          <w:rPr>
            <w:noProof/>
            <w:webHidden/>
          </w:rPr>
          <w:fldChar w:fldCharType="begin"/>
        </w:r>
        <w:r w:rsidR="000C4BDB">
          <w:rPr>
            <w:noProof/>
            <w:webHidden/>
          </w:rPr>
          <w:instrText xml:space="preserve"> PAGEREF _Toc512354398 \h </w:instrText>
        </w:r>
        <w:r w:rsidR="000C4BDB">
          <w:rPr>
            <w:noProof/>
            <w:webHidden/>
          </w:rPr>
        </w:r>
        <w:r w:rsidR="000C4BDB">
          <w:rPr>
            <w:noProof/>
            <w:webHidden/>
          </w:rPr>
          <w:fldChar w:fldCharType="separate"/>
        </w:r>
        <w:r w:rsidR="000C4BDB">
          <w:rPr>
            <w:noProof/>
            <w:webHidden/>
          </w:rPr>
          <w:t>2</w:t>
        </w:r>
        <w:r w:rsidR="000C4BDB">
          <w:rPr>
            <w:noProof/>
            <w:webHidden/>
          </w:rPr>
          <w:fldChar w:fldCharType="end"/>
        </w:r>
      </w:hyperlink>
    </w:p>
    <w:p w14:paraId="2CD26163" w14:textId="40D2FB19" w:rsidR="000C4BDB" w:rsidRDefault="00BD168B">
      <w:pPr>
        <w:pStyle w:val="TOC2"/>
        <w:rPr>
          <w:rFonts w:asciiTheme="minorHAnsi" w:eastAsiaTheme="minorEastAsia" w:hAnsiTheme="minorHAnsi" w:cstheme="minorBidi"/>
          <w:noProof/>
        </w:rPr>
      </w:pPr>
      <w:hyperlink w:anchor="_Toc512354399" w:history="1">
        <w:r w:rsidR="000C4BDB" w:rsidRPr="00EC786D">
          <w:rPr>
            <w:rStyle w:val="Hyperlink"/>
            <w:noProof/>
          </w:rPr>
          <w:t>2.1</w:t>
        </w:r>
        <w:r w:rsidR="000C4BDB">
          <w:rPr>
            <w:rFonts w:asciiTheme="minorHAnsi" w:eastAsiaTheme="minorEastAsia" w:hAnsiTheme="minorHAnsi" w:cstheme="minorBidi"/>
            <w:noProof/>
          </w:rPr>
          <w:tab/>
        </w:r>
        <w:r w:rsidR="000C4BDB" w:rsidRPr="00EC786D">
          <w:rPr>
            <w:rStyle w:val="Hyperlink"/>
            <w:noProof/>
          </w:rPr>
          <w:t>Sound Levels</w:t>
        </w:r>
        <w:r w:rsidR="000C4BDB">
          <w:rPr>
            <w:noProof/>
            <w:webHidden/>
          </w:rPr>
          <w:tab/>
        </w:r>
        <w:r w:rsidR="000C4BDB">
          <w:rPr>
            <w:noProof/>
            <w:webHidden/>
          </w:rPr>
          <w:fldChar w:fldCharType="begin"/>
        </w:r>
        <w:r w:rsidR="000C4BDB">
          <w:rPr>
            <w:noProof/>
            <w:webHidden/>
          </w:rPr>
          <w:instrText xml:space="preserve"> PAGEREF _Toc512354399 \h </w:instrText>
        </w:r>
        <w:r w:rsidR="000C4BDB">
          <w:rPr>
            <w:noProof/>
            <w:webHidden/>
          </w:rPr>
        </w:r>
        <w:r w:rsidR="000C4BDB">
          <w:rPr>
            <w:noProof/>
            <w:webHidden/>
          </w:rPr>
          <w:fldChar w:fldCharType="separate"/>
        </w:r>
        <w:r w:rsidR="000C4BDB">
          <w:rPr>
            <w:noProof/>
            <w:webHidden/>
          </w:rPr>
          <w:t>2</w:t>
        </w:r>
        <w:r w:rsidR="000C4BDB">
          <w:rPr>
            <w:noProof/>
            <w:webHidden/>
          </w:rPr>
          <w:fldChar w:fldCharType="end"/>
        </w:r>
      </w:hyperlink>
    </w:p>
    <w:p w14:paraId="1DEECF22" w14:textId="58752D58" w:rsidR="000C4BDB" w:rsidRDefault="00BD168B">
      <w:pPr>
        <w:pStyle w:val="TOC2"/>
        <w:rPr>
          <w:rFonts w:asciiTheme="minorHAnsi" w:eastAsiaTheme="minorEastAsia" w:hAnsiTheme="minorHAnsi" w:cstheme="minorBidi"/>
          <w:noProof/>
        </w:rPr>
      </w:pPr>
      <w:hyperlink w:anchor="_Toc512354400" w:history="1">
        <w:r w:rsidR="000C4BDB" w:rsidRPr="00EC786D">
          <w:rPr>
            <w:rStyle w:val="Hyperlink"/>
            <w:noProof/>
          </w:rPr>
          <w:t>2.2</w:t>
        </w:r>
        <w:r w:rsidR="000C4BDB">
          <w:rPr>
            <w:rFonts w:asciiTheme="minorHAnsi" w:eastAsiaTheme="minorEastAsia" w:hAnsiTheme="minorHAnsi" w:cstheme="minorBidi"/>
            <w:noProof/>
          </w:rPr>
          <w:tab/>
        </w:r>
        <w:r w:rsidR="000C4BDB" w:rsidRPr="00EC786D">
          <w:rPr>
            <w:rStyle w:val="Hyperlink"/>
            <w:noProof/>
          </w:rPr>
          <w:t>National Noise Policy and Planning Policy Framework</w:t>
        </w:r>
        <w:r w:rsidR="000C4BDB">
          <w:rPr>
            <w:noProof/>
            <w:webHidden/>
          </w:rPr>
          <w:tab/>
        </w:r>
        <w:r w:rsidR="000C4BDB">
          <w:rPr>
            <w:noProof/>
            <w:webHidden/>
          </w:rPr>
          <w:fldChar w:fldCharType="begin"/>
        </w:r>
        <w:r w:rsidR="000C4BDB">
          <w:rPr>
            <w:noProof/>
            <w:webHidden/>
          </w:rPr>
          <w:instrText xml:space="preserve"> PAGEREF _Toc512354400 \h </w:instrText>
        </w:r>
        <w:r w:rsidR="000C4BDB">
          <w:rPr>
            <w:noProof/>
            <w:webHidden/>
          </w:rPr>
        </w:r>
        <w:r w:rsidR="000C4BDB">
          <w:rPr>
            <w:noProof/>
            <w:webHidden/>
          </w:rPr>
          <w:fldChar w:fldCharType="separate"/>
        </w:r>
        <w:r w:rsidR="000C4BDB">
          <w:rPr>
            <w:noProof/>
            <w:webHidden/>
          </w:rPr>
          <w:t>3</w:t>
        </w:r>
        <w:r w:rsidR="000C4BDB">
          <w:rPr>
            <w:noProof/>
            <w:webHidden/>
          </w:rPr>
          <w:fldChar w:fldCharType="end"/>
        </w:r>
      </w:hyperlink>
    </w:p>
    <w:p w14:paraId="6D8D1FB8" w14:textId="6371D0DA" w:rsidR="000C4BDB" w:rsidRDefault="00BD168B">
      <w:pPr>
        <w:pStyle w:val="TOC2"/>
        <w:rPr>
          <w:rFonts w:asciiTheme="minorHAnsi" w:eastAsiaTheme="minorEastAsia" w:hAnsiTheme="minorHAnsi" w:cstheme="minorBidi"/>
          <w:noProof/>
        </w:rPr>
      </w:pPr>
      <w:hyperlink w:anchor="_Toc512354401" w:history="1">
        <w:r w:rsidR="000C4BDB" w:rsidRPr="00EC786D">
          <w:rPr>
            <w:rStyle w:val="Hyperlink"/>
            <w:noProof/>
          </w:rPr>
          <w:t>2.3</w:t>
        </w:r>
        <w:r w:rsidR="000C4BDB">
          <w:rPr>
            <w:rFonts w:asciiTheme="minorHAnsi" w:eastAsiaTheme="minorEastAsia" w:hAnsiTheme="minorHAnsi" w:cstheme="minorBidi"/>
            <w:noProof/>
          </w:rPr>
          <w:tab/>
        </w:r>
        <w:r w:rsidR="000C4BDB" w:rsidRPr="00EC786D">
          <w:rPr>
            <w:rStyle w:val="Hyperlink"/>
            <w:noProof/>
          </w:rPr>
          <w:t>Sussex Noise Criteria</w:t>
        </w:r>
        <w:r w:rsidR="000C4BDB">
          <w:rPr>
            <w:noProof/>
            <w:webHidden/>
          </w:rPr>
          <w:tab/>
        </w:r>
        <w:r w:rsidR="000C4BDB">
          <w:rPr>
            <w:noProof/>
            <w:webHidden/>
          </w:rPr>
          <w:fldChar w:fldCharType="begin"/>
        </w:r>
        <w:r w:rsidR="000C4BDB">
          <w:rPr>
            <w:noProof/>
            <w:webHidden/>
          </w:rPr>
          <w:instrText xml:space="preserve"> PAGEREF _Toc512354401 \h </w:instrText>
        </w:r>
        <w:r w:rsidR="000C4BDB">
          <w:rPr>
            <w:noProof/>
            <w:webHidden/>
          </w:rPr>
        </w:r>
        <w:r w:rsidR="000C4BDB">
          <w:rPr>
            <w:noProof/>
            <w:webHidden/>
          </w:rPr>
          <w:fldChar w:fldCharType="separate"/>
        </w:r>
        <w:r w:rsidR="000C4BDB">
          <w:rPr>
            <w:noProof/>
            <w:webHidden/>
          </w:rPr>
          <w:t>5</w:t>
        </w:r>
        <w:r w:rsidR="000C4BDB">
          <w:rPr>
            <w:noProof/>
            <w:webHidden/>
          </w:rPr>
          <w:fldChar w:fldCharType="end"/>
        </w:r>
      </w:hyperlink>
    </w:p>
    <w:p w14:paraId="5A06C3EA" w14:textId="58ECCA04" w:rsidR="000C4BDB" w:rsidRDefault="00BD168B">
      <w:pPr>
        <w:pStyle w:val="TOC2"/>
        <w:rPr>
          <w:rFonts w:asciiTheme="minorHAnsi" w:eastAsiaTheme="minorEastAsia" w:hAnsiTheme="minorHAnsi" w:cstheme="minorBidi"/>
          <w:noProof/>
        </w:rPr>
      </w:pPr>
      <w:hyperlink w:anchor="_Toc512354402" w:history="1">
        <w:r w:rsidR="000C4BDB" w:rsidRPr="00EC786D">
          <w:rPr>
            <w:rStyle w:val="Hyperlink"/>
            <w:noProof/>
          </w:rPr>
          <w:t>2.4</w:t>
        </w:r>
        <w:r w:rsidR="000C4BDB">
          <w:rPr>
            <w:rFonts w:asciiTheme="minorHAnsi" w:eastAsiaTheme="minorEastAsia" w:hAnsiTheme="minorHAnsi" w:cstheme="minorBidi"/>
            <w:noProof/>
          </w:rPr>
          <w:tab/>
        </w:r>
        <w:r w:rsidR="000C4BDB" w:rsidRPr="00EC786D">
          <w:rPr>
            <w:rStyle w:val="Hyperlink"/>
            <w:noProof/>
          </w:rPr>
          <w:t>British Standard BS 4142:2014</w:t>
        </w:r>
        <w:r w:rsidR="000C4BDB">
          <w:rPr>
            <w:noProof/>
            <w:webHidden/>
          </w:rPr>
          <w:tab/>
        </w:r>
        <w:r w:rsidR="000C4BDB">
          <w:rPr>
            <w:noProof/>
            <w:webHidden/>
          </w:rPr>
          <w:fldChar w:fldCharType="begin"/>
        </w:r>
        <w:r w:rsidR="000C4BDB">
          <w:rPr>
            <w:noProof/>
            <w:webHidden/>
          </w:rPr>
          <w:instrText xml:space="preserve"> PAGEREF _Toc512354402 \h </w:instrText>
        </w:r>
        <w:r w:rsidR="000C4BDB">
          <w:rPr>
            <w:noProof/>
            <w:webHidden/>
          </w:rPr>
        </w:r>
        <w:r w:rsidR="000C4BDB">
          <w:rPr>
            <w:noProof/>
            <w:webHidden/>
          </w:rPr>
          <w:fldChar w:fldCharType="separate"/>
        </w:r>
        <w:r w:rsidR="000C4BDB">
          <w:rPr>
            <w:noProof/>
            <w:webHidden/>
          </w:rPr>
          <w:t>7</w:t>
        </w:r>
        <w:r w:rsidR="000C4BDB">
          <w:rPr>
            <w:noProof/>
            <w:webHidden/>
          </w:rPr>
          <w:fldChar w:fldCharType="end"/>
        </w:r>
      </w:hyperlink>
    </w:p>
    <w:p w14:paraId="5096BB67" w14:textId="32C324C7" w:rsidR="000C4BDB" w:rsidRDefault="00BD168B">
      <w:pPr>
        <w:pStyle w:val="TOC2"/>
        <w:rPr>
          <w:rFonts w:asciiTheme="minorHAnsi" w:eastAsiaTheme="minorEastAsia" w:hAnsiTheme="minorHAnsi" w:cstheme="minorBidi"/>
          <w:noProof/>
        </w:rPr>
      </w:pPr>
      <w:hyperlink w:anchor="_Toc512354403" w:history="1">
        <w:r w:rsidR="000C4BDB" w:rsidRPr="00EC786D">
          <w:rPr>
            <w:rStyle w:val="Hyperlink"/>
            <w:noProof/>
          </w:rPr>
          <w:t>2.5</w:t>
        </w:r>
        <w:r w:rsidR="000C4BDB">
          <w:rPr>
            <w:rFonts w:asciiTheme="minorHAnsi" w:eastAsiaTheme="minorEastAsia" w:hAnsiTheme="minorHAnsi" w:cstheme="minorBidi"/>
            <w:noProof/>
          </w:rPr>
          <w:tab/>
        </w:r>
        <w:r w:rsidR="000C4BDB" w:rsidRPr="00EC786D">
          <w:rPr>
            <w:rStyle w:val="Hyperlink"/>
            <w:noProof/>
          </w:rPr>
          <w:t>British Standard BS 8233:2014</w:t>
        </w:r>
        <w:r w:rsidR="000C4BDB">
          <w:rPr>
            <w:noProof/>
            <w:webHidden/>
          </w:rPr>
          <w:tab/>
        </w:r>
        <w:r w:rsidR="000C4BDB">
          <w:rPr>
            <w:noProof/>
            <w:webHidden/>
          </w:rPr>
          <w:fldChar w:fldCharType="begin"/>
        </w:r>
        <w:r w:rsidR="000C4BDB">
          <w:rPr>
            <w:noProof/>
            <w:webHidden/>
          </w:rPr>
          <w:instrText xml:space="preserve"> PAGEREF _Toc512354403 \h </w:instrText>
        </w:r>
        <w:r w:rsidR="000C4BDB">
          <w:rPr>
            <w:noProof/>
            <w:webHidden/>
          </w:rPr>
        </w:r>
        <w:r w:rsidR="000C4BDB">
          <w:rPr>
            <w:noProof/>
            <w:webHidden/>
          </w:rPr>
          <w:fldChar w:fldCharType="separate"/>
        </w:r>
        <w:r w:rsidR="000C4BDB">
          <w:rPr>
            <w:noProof/>
            <w:webHidden/>
          </w:rPr>
          <w:t>8</w:t>
        </w:r>
        <w:r w:rsidR="000C4BDB">
          <w:rPr>
            <w:noProof/>
            <w:webHidden/>
          </w:rPr>
          <w:fldChar w:fldCharType="end"/>
        </w:r>
      </w:hyperlink>
    </w:p>
    <w:p w14:paraId="41A03EA0" w14:textId="05D78BD4" w:rsidR="000C4BDB" w:rsidRDefault="00BD168B">
      <w:pPr>
        <w:pStyle w:val="TOC1"/>
        <w:rPr>
          <w:rFonts w:asciiTheme="minorHAnsi" w:eastAsiaTheme="minorEastAsia" w:hAnsiTheme="minorHAnsi" w:cstheme="minorBidi"/>
          <w:b w:val="0"/>
          <w:caps w:val="0"/>
          <w:noProof/>
          <w:sz w:val="22"/>
        </w:rPr>
      </w:pPr>
      <w:hyperlink w:anchor="_Toc512354404" w:history="1">
        <w:r w:rsidR="000C4BDB" w:rsidRPr="00EC786D">
          <w:rPr>
            <w:rStyle w:val="Hyperlink"/>
            <w:noProof/>
          </w:rPr>
          <w:t>3.</w:t>
        </w:r>
        <w:r w:rsidR="000C4BDB">
          <w:rPr>
            <w:rFonts w:asciiTheme="minorHAnsi" w:eastAsiaTheme="minorEastAsia" w:hAnsiTheme="minorHAnsi" w:cstheme="minorBidi"/>
            <w:b w:val="0"/>
            <w:caps w:val="0"/>
            <w:noProof/>
            <w:sz w:val="22"/>
          </w:rPr>
          <w:tab/>
        </w:r>
        <w:r w:rsidR="000C4BDB" w:rsidRPr="00EC786D">
          <w:rPr>
            <w:rStyle w:val="Hyperlink"/>
            <w:noProof/>
          </w:rPr>
          <w:t>Site Description AND DEVELOPMENT</w:t>
        </w:r>
        <w:r w:rsidR="000C4BDB">
          <w:rPr>
            <w:noProof/>
            <w:webHidden/>
          </w:rPr>
          <w:tab/>
        </w:r>
        <w:r w:rsidR="000C4BDB">
          <w:rPr>
            <w:noProof/>
            <w:webHidden/>
          </w:rPr>
          <w:fldChar w:fldCharType="begin"/>
        </w:r>
        <w:r w:rsidR="000C4BDB">
          <w:rPr>
            <w:noProof/>
            <w:webHidden/>
          </w:rPr>
          <w:instrText xml:space="preserve"> PAGEREF _Toc512354404 \h </w:instrText>
        </w:r>
        <w:r w:rsidR="000C4BDB">
          <w:rPr>
            <w:noProof/>
            <w:webHidden/>
          </w:rPr>
        </w:r>
        <w:r w:rsidR="000C4BDB">
          <w:rPr>
            <w:noProof/>
            <w:webHidden/>
          </w:rPr>
          <w:fldChar w:fldCharType="separate"/>
        </w:r>
        <w:r w:rsidR="000C4BDB">
          <w:rPr>
            <w:noProof/>
            <w:webHidden/>
          </w:rPr>
          <w:t>10</w:t>
        </w:r>
        <w:r w:rsidR="000C4BDB">
          <w:rPr>
            <w:noProof/>
            <w:webHidden/>
          </w:rPr>
          <w:fldChar w:fldCharType="end"/>
        </w:r>
      </w:hyperlink>
    </w:p>
    <w:p w14:paraId="3B8F62A8" w14:textId="1CF21DD7" w:rsidR="000C4BDB" w:rsidRDefault="00BD168B">
      <w:pPr>
        <w:pStyle w:val="TOC2"/>
        <w:rPr>
          <w:rFonts w:asciiTheme="minorHAnsi" w:eastAsiaTheme="minorEastAsia" w:hAnsiTheme="minorHAnsi" w:cstheme="minorBidi"/>
          <w:noProof/>
        </w:rPr>
      </w:pPr>
      <w:hyperlink w:anchor="_Toc512354405" w:history="1">
        <w:r w:rsidR="000C4BDB" w:rsidRPr="00EC786D">
          <w:rPr>
            <w:rStyle w:val="Hyperlink"/>
            <w:noProof/>
          </w:rPr>
          <w:t>3.1</w:t>
        </w:r>
        <w:r w:rsidR="000C4BDB">
          <w:rPr>
            <w:rFonts w:asciiTheme="minorHAnsi" w:eastAsiaTheme="minorEastAsia" w:hAnsiTheme="minorHAnsi" w:cstheme="minorBidi"/>
            <w:noProof/>
          </w:rPr>
          <w:tab/>
        </w:r>
        <w:r w:rsidR="000C4BDB" w:rsidRPr="00EC786D">
          <w:rPr>
            <w:rStyle w:val="Hyperlink"/>
            <w:noProof/>
          </w:rPr>
          <w:t>Site Description</w:t>
        </w:r>
        <w:r w:rsidR="000C4BDB">
          <w:rPr>
            <w:noProof/>
            <w:webHidden/>
          </w:rPr>
          <w:tab/>
        </w:r>
        <w:r w:rsidR="000C4BDB">
          <w:rPr>
            <w:noProof/>
            <w:webHidden/>
          </w:rPr>
          <w:fldChar w:fldCharType="begin"/>
        </w:r>
        <w:r w:rsidR="000C4BDB">
          <w:rPr>
            <w:noProof/>
            <w:webHidden/>
          </w:rPr>
          <w:instrText xml:space="preserve"> PAGEREF _Toc512354405 \h </w:instrText>
        </w:r>
        <w:r w:rsidR="000C4BDB">
          <w:rPr>
            <w:noProof/>
            <w:webHidden/>
          </w:rPr>
        </w:r>
        <w:r w:rsidR="000C4BDB">
          <w:rPr>
            <w:noProof/>
            <w:webHidden/>
          </w:rPr>
          <w:fldChar w:fldCharType="separate"/>
        </w:r>
        <w:r w:rsidR="000C4BDB">
          <w:rPr>
            <w:noProof/>
            <w:webHidden/>
          </w:rPr>
          <w:t>10</w:t>
        </w:r>
        <w:r w:rsidR="000C4BDB">
          <w:rPr>
            <w:noProof/>
            <w:webHidden/>
          </w:rPr>
          <w:fldChar w:fldCharType="end"/>
        </w:r>
      </w:hyperlink>
    </w:p>
    <w:p w14:paraId="06C89B68" w14:textId="799DBCDC" w:rsidR="000C4BDB" w:rsidRDefault="00BD168B">
      <w:pPr>
        <w:pStyle w:val="TOC2"/>
        <w:rPr>
          <w:rFonts w:asciiTheme="minorHAnsi" w:eastAsiaTheme="minorEastAsia" w:hAnsiTheme="minorHAnsi" w:cstheme="minorBidi"/>
          <w:noProof/>
        </w:rPr>
      </w:pPr>
      <w:hyperlink w:anchor="_Toc512354406" w:history="1">
        <w:r w:rsidR="000C4BDB" w:rsidRPr="00EC786D">
          <w:rPr>
            <w:rStyle w:val="Hyperlink"/>
            <w:noProof/>
          </w:rPr>
          <w:t>3.2</w:t>
        </w:r>
        <w:r w:rsidR="000C4BDB">
          <w:rPr>
            <w:rFonts w:asciiTheme="minorHAnsi" w:eastAsiaTheme="minorEastAsia" w:hAnsiTheme="minorHAnsi" w:cstheme="minorBidi"/>
            <w:noProof/>
          </w:rPr>
          <w:tab/>
        </w:r>
        <w:r w:rsidR="000C4BDB" w:rsidRPr="00EC786D">
          <w:rPr>
            <w:rStyle w:val="Hyperlink"/>
            <w:noProof/>
          </w:rPr>
          <w:t>Proposed Development Site</w:t>
        </w:r>
        <w:r w:rsidR="000C4BDB">
          <w:rPr>
            <w:noProof/>
            <w:webHidden/>
          </w:rPr>
          <w:tab/>
        </w:r>
        <w:r w:rsidR="000C4BDB">
          <w:rPr>
            <w:noProof/>
            <w:webHidden/>
          </w:rPr>
          <w:fldChar w:fldCharType="begin"/>
        </w:r>
        <w:r w:rsidR="000C4BDB">
          <w:rPr>
            <w:noProof/>
            <w:webHidden/>
          </w:rPr>
          <w:instrText xml:space="preserve"> PAGEREF _Toc512354406 \h </w:instrText>
        </w:r>
        <w:r w:rsidR="000C4BDB">
          <w:rPr>
            <w:noProof/>
            <w:webHidden/>
          </w:rPr>
        </w:r>
        <w:r w:rsidR="000C4BDB">
          <w:rPr>
            <w:noProof/>
            <w:webHidden/>
          </w:rPr>
          <w:fldChar w:fldCharType="separate"/>
        </w:r>
        <w:r w:rsidR="000C4BDB">
          <w:rPr>
            <w:noProof/>
            <w:webHidden/>
          </w:rPr>
          <w:t>10</w:t>
        </w:r>
        <w:r w:rsidR="000C4BDB">
          <w:rPr>
            <w:noProof/>
            <w:webHidden/>
          </w:rPr>
          <w:fldChar w:fldCharType="end"/>
        </w:r>
      </w:hyperlink>
    </w:p>
    <w:p w14:paraId="58FE8620" w14:textId="3F324E41" w:rsidR="000C4BDB" w:rsidRDefault="00BD168B">
      <w:pPr>
        <w:pStyle w:val="TOC1"/>
        <w:rPr>
          <w:rFonts w:asciiTheme="minorHAnsi" w:eastAsiaTheme="minorEastAsia" w:hAnsiTheme="minorHAnsi" w:cstheme="minorBidi"/>
          <w:b w:val="0"/>
          <w:caps w:val="0"/>
          <w:noProof/>
          <w:sz w:val="22"/>
        </w:rPr>
      </w:pPr>
      <w:hyperlink w:anchor="_Toc512354407" w:history="1">
        <w:r w:rsidR="000C4BDB" w:rsidRPr="00EC786D">
          <w:rPr>
            <w:rStyle w:val="Hyperlink"/>
            <w:noProof/>
          </w:rPr>
          <w:t>4.</w:t>
        </w:r>
        <w:r w:rsidR="000C4BDB">
          <w:rPr>
            <w:rFonts w:asciiTheme="minorHAnsi" w:eastAsiaTheme="minorEastAsia" w:hAnsiTheme="minorHAnsi" w:cstheme="minorBidi"/>
            <w:b w:val="0"/>
            <w:caps w:val="0"/>
            <w:noProof/>
            <w:sz w:val="22"/>
          </w:rPr>
          <w:tab/>
        </w:r>
        <w:r w:rsidR="000C4BDB" w:rsidRPr="00EC786D">
          <w:rPr>
            <w:rStyle w:val="Hyperlink"/>
            <w:noProof/>
          </w:rPr>
          <w:t>REceptor Locations and BASELINE Sound survey</w:t>
        </w:r>
        <w:r w:rsidR="000C4BDB">
          <w:rPr>
            <w:noProof/>
            <w:webHidden/>
          </w:rPr>
          <w:tab/>
        </w:r>
        <w:r w:rsidR="000C4BDB">
          <w:rPr>
            <w:noProof/>
            <w:webHidden/>
          </w:rPr>
          <w:fldChar w:fldCharType="begin"/>
        </w:r>
        <w:r w:rsidR="000C4BDB">
          <w:rPr>
            <w:noProof/>
            <w:webHidden/>
          </w:rPr>
          <w:instrText xml:space="preserve"> PAGEREF _Toc512354407 \h </w:instrText>
        </w:r>
        <w:r w:rsidR="000C4BDB">
          <w:rPr>
            <w:noProof/>
            <w:webHidden/>
          </w:rPr>
        </w:r>
        <w:r w:rsidR="000C4BDB">
          <w:rPr>
            <w:noProof/>
            <w:webHidden/>
          </w:rPr>
          <w:fldChar w:fldCharType="separate"/>
        </w:r>
        <w:r w:rsidR="000C4BDB">
          <w:rPr>
            <w:noProof/>
            <w:webHidden/>
          </w:rPr>
          <w:t>12</w:t>
        </w:r>
        <w:r w:rsidR="000C4BDB">
          <w:rPr>
            <w:noProof/>
            <w:webHidden/>
          </w:rPr>
          <w:fldChar w:fldCharType="end"/>
        </w:r>
      </w:hyperlink>
    </w:p>
    <w:p w14:paraId="376C4CF2" w14:textId="2CBB9597" w:rsidR="000C4BDB" w:rsidRDefault="00BD168B">
      <w:pPr>
        <w:pStyle w:val="TOC2"/>
        <w:rPr>
          <w:rFonts w:asciiTheme="minorHAnsi" w:eastAsiaTheme="minorEastAsia" w:hAnsiTheme="minorHAnsi" w:cstheme="minorBidi"/>
          <w:noProof/>
        </w:rPr>
      </w:pPr>
      <w:hyperlink w:anchor="_Toc512354408" w:history="1">
        <w:r w:rsidR="000C4BDB" w:rsidRPr="00EC786D">
          <w:rPr>
            <w:rStyle w:val="Hyperlink"/>
            <w:noProof/>
          </w:rPr>
          <w:t>4.1</w:t>
        </w:r>
        <w:r w:rsidR="000C4BDB">
          <w:rPr>
            <w:rFonts w:asciiTheme="minorHAnsi" w:eastAsiaTheme="minorEastAsia" w:hAnsiTheme="minorHAnsi" w:cstheme="minorBidi"/>
            <w:noProof/>
          </w:rPr>
          <w:tab/>
        </w:r>
        <w:r w:rsidR="000C4BDB" w:rsidRPr="00EC786D">
          <w:rPr>
            <w:rStyle w:val="Hyperlink"/>
            <w:noProof/>
          </w:rPr>
          <w:t>Receiver Locations</w:t>
        </w:r>
        <w:r w:rsidR="000C4BDB">
          <w:rPr>
            <w:noProof/>
            <w:webHidden/>
          </w:rPr>
          <w:tab/>
        </w:r>
        <w:r w:rsidR="000C4BDB">
          <w:rPr>
            <w:noProof/>
            <w:webHidden/>
          </w:rPr>
          <w:fldChar w:fldCharType="begin"/>
        </w:r>
        <w:r w:rsidR="000C4BDB">
          <w:rPr>
            <w:noProof/>
            <w:webHidden/>
          </w:rPr>
          <w:instrText xml:space="preserve"> PAGEREF _Toc512354408 \h </w:instrText>
        </w:r>
        <w:r w:rsidR="000C4BDB">
          <w:rPr>
            <w:noProof/>
            <w:webHidden/>
          </w:rPr>
        </w:r>
        <w:r w:rsidR="000C4BDB">
          <w:rPr>
            <w:noProof/>
            <w:webHidden/>
          </w:rPr>
          <w:fldChar w:fldCharType="separate"/>
        </w:r>
        <w:r w:rsidR="000C4BDB">
          <w:rPr>
            <w:noProof/>
            <w:webHidden/>
          </w:rPr>
          <w:t>12</w:t>
        </w:r>
        <w:r w:rsidR="000C4BDB">
          <w:rPr>
            <w:noProof/>
            <w:webHidden/>
          </w:rPr>
          <w:fldChar w:fldCharType="end"/>
        </w:r>
      </w:hyperlink>
    </w:p>
    <w:p w14:paraId="50D0B927" w14:textId="0360BA81" w:rsidR="000C4BDB" w:rsidRDefault="00BD168B">
      <w:pPr>
        <w:pStyle w:val="TOC2"/>
        <w:rPr>
          <w:rFonts w:asciiTheme="minorHAnsi" w:eastAsiaTheme="minorEastAsia" w:hAnsiTheme="minorHAnsi" w:cstheme="minorBidi"/>
          <w:noProof/>
        </w:rPr>
      </w:pPr>
      <w:hyperlink w:anchor="_Toc512354409" w:history="1">
        <w:r w:rsidR="000C4BDB" w:rsidRPr="00EC786D">
          <w:rPr>
            <w:rStyle w:val="Hyperlink"/>
            <w:noProof/>
          </w:rPr>
          <w:t>4.2</w:t>
        </w:r>
        <w:r w:rsidR="000C4BDB">
          <w:rPr>
            <w:rFonts w:asciiTheme="minorHAnsi" w:eastAsiaTheme="minorEastAsia" w:hAnsiTheme="minorHAnsi" w:cstheme="minorBidi"/>
            <w:noProof/>
          </w:rPr>
          <w:tab/>
        </w:r>
        <w:r w:rsidR="000C4BDB" w:rsidRPr="00EC786D">
          <w:rPr>
            <w:rStyle w:val="Hyperlink"/>
            <w:noProof/>
          </w:rPr>
          <w:t>Sound Surveys</w:t>
        </w:r>
        <w:r w:rsidR="000C4BDB">
          <w:rPr>
            <w:noProof/>
            <w:webHidden/>
          </w:rPr>
          <w:tab/>
        </w:r>
        <w:r w:rsidR="000C4BDB">
          <w:rPr>
            <w:noProof/>
            <w:webHidden/>
          </w:rPr>
          <w:fldChar w:fldCharType="begin"/>
        </w:r>
        <w:r w:rsidR="000C4BDB">
          <w:rPr>
            <w:noProof/>
            <w:webHidden/>
          </w:rPr>
          <w:instrText xml:space="preserve"> PAGEREF _Toc512354409 \h </w:instrText>
        </w:r>
        <w:r w:rsidR="000C4BDB">
          <w:rPr>
            <w:noProof/>
            <w:webHidden/>
          </w:rPr>
        </w:r>
        <w:r w:rsidR="000C4BDB">
          <w:rPr>
            <w:noProof/>
            <w:webHidden/>
          </w:rPr>
          <w:fldChar w:fldCharType="separate"/>
        </w:r>
        <w:r w:rsidR="000C4BDB">
          <w:rPr>
            <w:noProof/>
            <w:webHidden/>
          </w:rPr>
          <w:t>12</w:t>
        </w:r>
        <w:r w:rsidR="000C4BDB">
          <w:rPr>
            <w:noProof/>
            <w:webHidden/>
          </w:rPr>
          <w:fldChar w:fldCharType="end"/>
        </w:r>
      </w:hyperlink>
    </w:p>
    <w:p w14:paraId="725BF3D1" w14:textId="32000471" w:rsidR="000C4BDB" w:rsidRDefault="00BD168B">
      <w:pPr>
        <w:pStyle w:val="TOC2"/>
        <w:rPr>
          <w:rFonts w:asciiTheme="minorHAnsi" w:eastAsiaTheme="minorEastAsia" w:hAnsiTheme="minorHAnsi" w:cstheme="minorBidi"/>
          <w:noProof/>
        </w:rPr>
      </w:pPr>
      <w:hyperlink w:anchor="_Toc512354410" w:history="1">
        <w:r w:rsidR="000C4BDB" w:rsidRPr="00EC786D">
          <w:rPr>
            <w:rStyle w:val="Hyperlink"/>
            <w:noProof/>
          </w:rPr>
          <w:t>4.3</w:t>
        </w:r>
        <w:r w:rsidR="000C4BDB">
          <w:rPr>
            <w:rFonts w:asciiTheme="minorHAnsi" w:eastAsiaTheme="minorEastAsia" w:hAnsiTheme="minorHAnsi" w:cstheme="minorBidi"/>
            <w:noProof/>
          </w:rPr>
          <w:tab/>
        </w:r>
        <w:r w:rsidR="000C4BDB" w:rsidRPr="00EC786D">
          <w:rPr>
            <w:rStyle w:val="Hyperlink"/>
            <w:noProof/>
          </w:rPr>
          <w:t>Weather Data</w:t>
        </w:r>
        <w:r w:rsidR="000C4BDB">
          <w:rPr>
            <w:noProof/>
            <w:webHidden/>
          </w:rPr>
          <w:tab/>
        </w:r>
        <w:r w:rsidR="000C4BDB">
          <w:rPr>
            <w:noProof/>
            <w:webHidden/>
          </w:rPr>
          <w:fldChar w:fldCharType="begin"/>
        </w:r>
        <w:r w:rsidR="000C4BDB">
          <w:rPr>
            <w:noProof/>
            <w:webHidden/>
          </w:rPr>
          <w:instrText xml:space="preserve"> PAGEREF _Toc512354410 \h </w:instrText>
        </w:r>
        <w:r w:rsidR="000C4BDB">
          <w:rPr>
            <w:noProof/>
            <w:webHidden/>
          </w:rPr>
        </w:r>
        <w:r w:rsidR="000C4BDB">
          <w:rPr>
            <w:noProof/>
            <w:webHidden/>
          </w:rPr>
          <w:fldChar w:fldCharType="separate"/>
        </w:r>
        <w:r w:rsidR="000C4BDB">
          <w:rPr>
            <w:noProof/>
            <w:webHidden/>
          </w:rPr>
          <w:t>14</w:t>
        </w:r>
        <w:r w:rsidR="000C4BDB">
          <w:rPr>
            <w:noProof/>
            <w:webHidden/>
          </w:rPr>
          <w:fldChar w:fldCharType="end"/>
        </w:r>
      </w:hyperlink>
    </w:p>
    <w:p w14:paraId="4CA59349" w14:textId="7BB20CE0" w:rsidR="000C4BDB" w:rsidRDefault="00BD168B">
      <w:pPr>
        <w:pStyle w:val="TOC1"/>
        <w:rPr>
          <w:rFonts w:asciiTheme="minorHAnsi" w:eastAsiaTheme="minorEastAsia" w:hAnsiTheme="minorHAnsi" w:cstheme="minorBidi"/>
          <w:b w:val="0"/>
          <w:caps w:val="0"/>
          <w:noProof/>
          <w:sz w:val="22"/>
        </w:rPr>
      </w:pPr>
      <w:hyperlink w:anchor="_Toc512354411" w:history="1">
        <w:r w:rsidR="000C4BDB" w:rsidRPr="00EC786D">
          <w:rPr>
            <w:rStyle w:val="Hyperlink"/>
            <w:noProof/>
          </w:rPr>
          <w:t>5.</w:t>
        </w:r>
        <w:r w:rsidR="000C4BDB">
          <w:rPr>
            <w:rFonts w:asciiTheme="minorHAnsi" w:eastAsiaTheme="minorEastAsia" w:hAnsiTheme="minorHAnsi" w:cstheme="minorBidi"/>
            <w:b w:val="0"/>
            <w:caps w:val="0"/>
            <w:noProof/>
            <w:sz w:val="22"/>
          </w:rPr>
          <w:tab/>
        </w:r>
        <w:r w:rsidR="000C4BDB" w:rsidRPr="00EC786D">
          <w:rPr>
            <w:rStyle w:val="Hyperlink"/>
            <w:noProof/>
          </w:rPr>
          <w:t>Calculation and assessment assumptions</w:t>
        </w:r>
        <w:r w:rsidR="000C4BDB">
          <w:rPr>
            <w:noProof/>
            <w:webHidden/>
          </w:rPr>
          <w:tab/>
        </w:r>
        <w:r w:rsidR="000C4BDB">
          <w:rPr>
            <w:noProof/>
            <w:webHidden/>
          </w:rPr>
          <w:fldChar w:fldCharType="begin"/>
        </w:r>
        <w:r w:rsidR="000C4BDB">
          <w:rPr>
            <w:noProof/>
            <w:webHidden/>
          </w:rPr>
          <w:instrText xml:space="preserve"> PAGEREF _Toc512354411 \h </w:instrText>
        </w:r>
        <w:r w:rsidR="000C4BDB">
          <w:rPr>
            <w:noProof/>
            <w:webHidden/>
          </w:rPr>
        </w:r>
        <w:r w:rsidR="000C4BDB">
          <w:rPr>
            <w:noProof/>
            <w:webHidden/>
          </w:rPr>
          <w:fldChar w:fldCharType="separate"/>
        </w:r>
        <w:r w:rsidR="000C4BDB">
          <w:rPr>
            <w:noProof/>
            <w:webHidden/>
          </w:rPr>
          <w:t>15</w:t>
        </w:r>
        <w:r w:rsidR="000C4BDB">
          <w:rPr>
            <w:noProof/>
            <w:webHidden/>
          </w:rPr>
          <w:fldChar w:fldCharType="end"/>
        </w:r>
      </w:hyperlink>
    </w:p>
    <w:p w14:paraId="071022D4" w14:textId="41F4D439" w:rsidR="000C4BDB" w:rsidRDefault="00BD168B">
      <w:pPr>
        <w:pStyle w:val="TOC2"/>
        <w:rPr>
          <w:rFonts w:asciiTheme="minorHAnsi" w:eastAsiaTheme="minorEastAsia" w:hAnsiTheme="minorHAnsi" w:cstheme="minorBidi"/>
          <w:noProof/>
        </w:rPr>
      </w:pPr>
      <w:hyperlink w:anchor="_Toc512354412" w:history="1">
        <w:r w:rsidR="000C4BDB" w:rsidRPr="00EC786D">
          <w:rPr>
            <w:rStyle w:val="Hyperlink"/>
            <w:noProof/>
          </w:rPr>
          <w:t>5.1</w:t>
        </w:r>
        <w:r w:rsidR="000C4BDB">
          <w:rPr>
            <w:rFonts w:asciiTheme="minorHAnsi" w:eastAsiaTheme="minorEastAsia" w:hAnsiTheme="minorHAnsi" w:cstheme="minorBidi"/>
            <w:noProof/>
          </w:rPr>
          <w:tab/>
        </w:r>
        <w:r w:rsidR="000C4BDB" w:rsidRPr="00EC786D">
          <w:rPr>
            <w:rStyle w:val="Hyperlink"/>
            <w:noProof/>
          </w:rPr>
          <w:t>Source Terms</w:t>
        </w:r>
        <w:r w:rsidR="000C4BDB">
          <w:rPr>
            <w:noProof/>
            <w:webHidden/>
          </w:rPr>
          <w:tab/>
        </w:r>
        <w:r w:rsidR="000C4BDB">
          <w:rPr>
            <w:noProof/>
            <w:webHidden/>
          </w:rPr>
          <w:fldChar w:fldCharType="begin"/>
        </w:r>
        <w:r w:rsidR="000C4BDB">
          <w:rPr>
            <w:noProof/>
            <w:webHidden/>
          </w:rPr>
          <w:instrText xml:space="preserve"> PAGEREF _Toc512354412 \h </w:instrText>
        </w:r>
        <w:r w:rsidR="000C4BDB">
          <w:rPr>
            <w:noProof/>
            <w:webHidden/>
          </w:rPr>
        </w:r>
        <w:r w:rsidR="000C4BDB">
          <w:rPr>
            <w:noProof/>
            <w:webHidden/>
          </w:rPr>
          <w:fldChar w:fldCharType="separate"/>
        </w:r>
        <w:r w:rsidR="000C4BDB">
          <w:rPr>
            <w:noProof/>
            <w:webHidden/>
          </w:rPr>
          <w:t>15</w:t>
        </w:r>
        <w:r w:rsidR="000C4BDB">
          <w:rPr>
            <w:noProof/>
            <w:webHidden/>
          </w:rPr>
          <w:fldChar w:fldCharType="end"/>
        </w:r>
      </w:hyperlink>
    </w:p>
    <w:p w14:paraId="1114C130" w14:textId="710D1540" w:rsidR="000C4BDB" w:rsidRDefault="00BD168B">
      <w:pPr>
        <w:pStyle w:val="TOC2"/>
        <w:rPr>
          <w:rFonts w:asciiTheme="minorHAnsi" w:eastAsiaTheme="minorEastAsia" w:hAnsiTheme="minorHAnsi" w:cstheme="minorBidi"/>
          <w:noProof/>
        </w:rPr>
      </w:pPr>
      <w:hyperlink w:anchor="_Toc512354413" w:history="1">
        <w:r w:rsidR="000C4BDB" w:rsidRPr="00EC786D">
          <w:rPr>
            <w:rStyle w:val="Hyperlink"/>
            <w:noProof/>
          </w:rPr>
          <w:t>5.2</w:t>
        </w:r>
        <w:r w:rsidR="000C4BDB">
          <w:rPr>
            <w:rFonts w:asciiTheme="minorHAnsi" w:eastAsiaTheme="minorEastAsia" w:hAnsiTheme="minorHAnsi" w:cstheme="minorBidi"/>
            <w:noProof/>
          </w:rPr>
          <w:tab/>
        </w:r>
        <w:r w:rsidR="000C4BDB" w:rsidRPr="00EC786D">
          <w:rPr>
            <w:rStyle w:val="Hyperlink"/>
            <w:noProof/>
          </w:rPr>
          <w:t>Receptor and Plant Distances</w:t>
        </w:r>
        <w:r w:rsidR="000C4BDB">
          <w:rPr>
            <w:noProof/>
            <w:webHidden/>
          </w:rPr>
          <w:tab/>
        </w:r>
        <w:r w:rsidR="000C4BDB">
          <w:rPr>
            <w:noProof/>
            <w:webHidden/>
          </w:rPr>
          <w:fldChar w:fldCharType="begin"/>
        </w:r>
        <w:r w:rsidR="000C4BDB">
          <w:rPr>
            <w:noProof/>
            <w:webHidden/>
          </w:rPr>
          <w:instrText xml:space="preserve"> PAGEREF _Toc512354413 \h </w:instrText>
        </w:r>
        <w:r w:rsidR="000C4BDB">
          <w:rPr>
            <w:noProof/>
            <w:webHidden/>
          </w:rPr>
        </w:r>
        <w:r w:rsidR="000C4BDB">
          <w:rPr>
            <w:noProof/>
            <w:webHidden/>
          </w:rPr>
          <w:fldChar w:fldCharType="separate"/>
        </w:r>
        <w:r w:rsidR="000C4BDB">
          <w:rPr>
            <w:noProof/>
            <w:webHidden/>
          </w:rPr>
          <w:t>16</w:t>
        </w:r>
        <w:r w:rsidR="000C4BDB">
          <w:rPr>
            <w:noProof/>
            <w:webHidden/>
          </w:rPr>
          <w:fldChar w:fldCharType="end"/>
        </w:r>
      </w:hyperlink>
    </w:p>
    <w:p w14:paraId="6443FB51" w14:textId="788B07B1" w:rsidR="000C4BDB" w:rsidRDefault="00BD168B">
      <w:pPr>
        <w:pStyle w:val="TOC2"/>
        <w:rPr>
          <w:rFonts w:asciiTheme="minorHAnsi" w:eastAsiaTheme="minorEastAsia" w:hAnsiTheme="minorHAnsi" w:cstheme="minorBidi"/>
          <w:noProof/>
        </w:rPr>
      </w:pPr>
      <w:hyperlink w:anchor="_Toc512354414" w:history="1">
        <w:r w:rsidR="000C4BDB" w:rsidRPr="00EC786D">
          <w:rPr>
            <w:rStyle w:val="Hyperlink"/>
            <w:noProof/>
          </w:rPr>
          <w:t>5.3</w:t>
        </w:r>
        <w:r w:rsidR="000C4BDB">
          <w:rPr>
            <w:rFonts w:asciiTheme="minorHAnsi" w:eastAsiaTheme="minorEastAsia" w:hAnsiTheme="minorHAnsi" w:cstheme="minorBidi"/>
            <w:noProof/>
          </w:rPr>
          <w:tab/>
        </w:r>
        <w:r w:rsidR="000C4BDB" w:rsidRPr="00EC786D">
          <w:rPr>
            <w:rStyle w:val="Hyperlink"/>
            <w:noProof/>
          </w:rPr>
          <w:t>Barrier Attenuation</w:t>
        </w:r>
        <w:r w:rsidR="000C4BDB">
          <w:rPr>
            <w:noProof/>
            <w:webHidden/>
          </w:rPr>
          <w:tab/>
        </w:r>
        <w:r w:rsidR="000C4BDB">
          <w:rPr>
            <w:noProof/>
            <w:webHidden/>
          </w:rPr>
          <w:fldChar w:fldCharType="begin"/>
        </w:r>
        <w:r w:rsidR="000C4BDB">
          <w:rPr>
            <w:noProof/>
            <w:webHidden/>
          </w:rPr>
          <w:instrText xml:space="preserve"> PAGEREF _Toc512354414 \h </w:instrText>
        </w:r>
        <w:r w:rsidR="000C4BDB">
          <w:rPr>
            <w:noProof/>
            <w:webHidden/>
          </w:rPr>
        </w:r>
        <w:r w:rsidR="000C4BDB">
          <w:rPr>
            <w:noProof/>
            <w:webHidden/>
          </w:rPr>
          <w:fldChar w:fldCharType="separate"/>
        </w:r>
        <w:r w:rsidR="000C4BDB">
          <w:rPr>
            <w:noProof/>
            <w:webHidden/>
          </w:rPr>
          <w:t>16</w:t>
        </w:r>
        <w:r w:rsidR="000C4BDB">
          <w:rPr>
            <w:noProof/>
            <w:webHidden/>
          </w:rPr>
          <w:fldChar w:fldCharType="end"/>
        </w:r>
      </w:hyperlink>
    </w:p>
    <w:p w14:paraId="1F0D4B10" w14:textId="10A531EF" w:rsidR="000C4BDB" w:rsidRDefault="00BD168B">
      <w:pPr>
        <w:pStyle w:val="TOC2"/>
        <w:rPr>
          <w:rFonts w:asciiTheme="minorHAnsi" w:eastAsiaTheme="minorEastAsia" w:hAnsiTheme="minorHAnsi" w:cstheme="minorBidi"/>
          <w:noProof/>
        </w:rPr>
      </w:pPr>
      <w:hyperlink w:anchor="_Toc512354415" w:history="1">
        <w:r w:rsidR="000C4BDB" w:rsidRPr="00EC786D">
          <w:rPr>
            <w:rStyle w:val="Hyperlink"/>
            <w:noProof/>
          </w:rPr>
          <w:t>5.4</w:t>
        </w:r>
        <w:r w:rsidR="000C4BDB">
          <w:rPr>
            <w:rFonts w:asciiTheme="minorHAnsi" w:eastAsiaTheme="minorEastAsia" w:hAnsiTheme="minorHAnsi" w:cstheme="minorBidi"/>
            <w:noProof/>
          </w:rPr>
          <w:tab/>
        </w:r>
        <w:r w:rsidR="000C4BDB" w:rsidRPr="00EC786D">
          <w:rPr>
            <w:rStyle w:val="Hyperlink"/>
            <w:noProof/>
          </w:rPr>
          <w:t>Ground Attenuation</w:t>
        </w:r>
        <w:r w:rsidR="000C4BDB">
          <w:rPr>
            <w:noProof/>
            <w:webHidden/>
          </w:rPr>
          <w:tab/>
        </w:r>
        <w:r w:rsidR="000C4BDB">
          <w:rPr>
            <w:noProof/>
            <w:webHidden/>
          </w:rPr>
          <w:fldChar w:fldCharType="begin"/>
        </w:r>
        <w:r w:rsidR="000C4BDB">
          <w:rPr>
            <w:noProof/>
            <w:webHidden/>
          </w:rPr>
          <w:instrText xml:space="preserve"> PAGEREF _Toc512354415 \h </w:instrText>
        </w:r>
        <w:r w:rsidR="000C4BDB">
          <w:rPr>
            <w:noProof/>
            <w:webHidden/>
          </w:rPr>
        </w:r>
        <w:r w:rsidR="000C4BDB">
          <w:rPr>
            <w:noProof/>
            <w:webHidden/>
          </w:rPr>
          <w:fldChar w:fldCharType="separate"/>
        </w:r>
        <w:r w:rsidR="000C4BDB">
          <w:rPr>
            <w:noProof/>
            <w:webHidden/>
          </w:rPr>
          <w:t>16</w:t>
        </w:r>
        <w:r w:rsidR="000C4BDB">
          <w:rPr>
            <w:noProof/>
            <w:webHidden/>
          </w:rPr>
          <w:fldChar w:fldCharType="end"/>
        </w:r>
      </w:hyperlink>
    </w:p>
    <w:p w14:paraId="5C056938" w14:textId="2BD0B548" w:rsidR="000C4BDB" w:rsidRDefault="00BD168B">
      <w:pPr>
        <w:pStyle w:val="TOC2"/>
        <w:rPr>
          <w:rFonts w:asciiTheme="minorHAnsi" w:eastAsiaTheme="minorEastAsia" w:hAnsiTheme="minorHAnsi" w:cstheme="minorBidi"/>
          <w:noProof/>
        </w:rPr>
      </w:pPr>
      <w:hyperlink w:anchor="_Toc512354416" w:history="1">
        <w:r w:rsidR="000C4BDB" w:rsidRPr="00EC786D">
          <w:rPr>
            <w:rStyle w:val="Hyperlink"/>
            <w:noProof/>
          </w:rPr>
          <w:t>5.5</w:t>
        </w:r>
        <w:r w:rsidR="000C4BDB">
          <w:rPr>
            <w:rFonts w:asciiTheme="minorHAnsi" w:eastAsiaTheme="minorEastAsia" w:hAnsiTheme="minorHAnsi" w:cstheme="minorBidi"/>
            <w:noProof/>
          </w:rPr>
          <w:tab/>
        </w:r>
        <w:r w:rsidR="000C4BDB" w:rsidRPr="00EC786D">
          <w:rPr>
            <w:rStyle w:val="Hyperlink"/>
            <w:noProof/>
          </w:rPr>
          <w:t>Acoustic Features Correction</w:t>
        </w:r>
        <w:r w:rsidR="000C4BDB">
          <w:rPr>
            <w:noProof/>
            <w:webHidden/>
          </w:rPr>
          <w:tab/>
        </w:r>
        <w:r w:rsidR="000C4BDB">
          <w:rPr>
            <w:noProof/>
            <w:webHidden/>
          </w:rPr>
          <w:fldChar w:fldCharType="begin"/>
        </w:r>
        <w:r w:rsidR="000C4BDB">
          <w:rPr>
            <w:noProof/>
            <w:webHidden/>
          </w:rPr>
          <w:instrText xml:space="preserve"> PAGEREF _Toc512354416 \h </w:instrText>
        </w:r>
        <w:r w:rsidR="000C4BDB">
          <w:rPr>
            <w:noProof/>
            <w:webHidden/>
          </w:rPr>
        </w:r>
        <w:r w:rsidR="000C4BDB">
          <w:rPr>
            <w:noProof/>
            <w:webHidden/>
          </w:rPr>
          <w:fldChar w:fldCharType="separate"/>
        </w:r>
        <w:r w:rsidR="000C4BDB">
          <w:rPr>
            <w:noProof/>
            <w:webHidden/>
          </w:rPr>
          <w:t>16</w:t>
        </w:r>
        <w:r w:rsidR="000C4BDB">
          <w:rPr>
            <w:noProof/>
            <w:webHidden/>
          </w:rPr>
          <w:fldChar w:fldCharType="end"/>
        </w:r>
      </w:hyperlink>
    </w:p>
    <w:p w14:paraId="56A28353" w14:textId="3D62924F" w:rsidR="000C4BDB" w:rsidRDefault="00BD168B">
      <w:pPr>
        <w:pStyle w:val="TOC1"/>
        <w:rPr>
          <w:rFonts w:asciiTheme="minorHAnsi" w:eastAsiaTheme="minorEastAsia" w:hAnsiTheme="minorHAnsi" w:cstheme="minorBidi"/>
          <w:b w:val="0"/>
          <w:caps w:val="0"/>
          <w:noProof/>
          <w:sz w:val="22"/>
        </w:rPr>
      </w:pPr>
      <w:hyperlink w:anchor="_Toc512354417" w:history="1">
        <w:r w:rsidR="000C4BDB" w:rsidRPr="00EC786D">
          <w:rPr>
            <w:rStyle w:val="Hyperlink"/>
            <w:noProof/>
          </w:rPr>
          <w:t>6.</w:t>
        </w:r>
        <w:r w:rsidR="000C4BDB">
          <w:rPr>
            <w:rFonts w:asciiTheme="minorHAnsi" w:eastAsiaTheme="minorEastAsia" w:hAnsiTheme="minorHAnsi" w:cstheme="minorBidi"/>
            <w:b w:val="0"/>
            <w:caps w:val="0"/>
            <w:noProof/>
            <w:sz w:val="22"/>
          </w:rPr>
          <w:tab/>
        </w:r>
        <w:r w:rsidR="000C4BDB" w:rsidRPr="00EC786D">
          <w:rPr>
            <w:rStyle w:val="Hyperlink"/>
            <w:noProof/>
          </w:rPr>
          <w:t>Assessment of WBM predicted levels</w:t>
        </w:r>
        <w:r w:rsidR="000C4BDB">
          <w:rPr>
            <w:noProof/>
            <w:webHidden/>
          </w:rPr>
          <w:tab/>
        </w:r>
        <w:r w:rsidR="000C4BDB">
          <w:rPr>
            <w:noProof/>
            <w:webHidden/>
          </w:rPr>
          <w:fldChar w:fldCharType="begin"/>
        </w:r>
        <w:r w:rsidR="000C4BDB">
          <w:rPr>
            <w:noProof/>
            <w:webHidden/>
          </w:rPr>
          <w:instrText xml:space="preserve"> PAGEREF _Toc512354417 \h </w:instrText>
        </w:r>
        <w:r w:rsidR="000C4BDB">
          <w:rPr>
            <w:noProof/>
            <w:webHidden/>
          </w:rPr>
        </w:r>
        <w:r w:rsidR="000C4BDB">
          <w:rPr>
            <w:noProof/>
            <w:webHidden/>
          </w:rPr>
          <w:fldChar w:fldCharType="separate"/>
        </w:r>
        <w:r w:rsidR="000C4BDB">
          <w:rPr>
            <w:noProof/>
            <w:webHidden/>
          </w:rPr>
          <w:t>18</w:t>
        </w:r>
        <w:r w:rsidR="000C4BDB">
          <w:rPr>
            <w:noProof/>
            <w:webHidden/>
          </w:rPr>
          <w:fldChar w:fldCharType="end"/>
        </w:r>
      </w:hyperlink>
    </w:p>
    <w:p w14:paraId="3394FC44" w14:textId="707D4652" w:rsidR="000C4BDB" w:rsidRDefault="00BD168B">
      <w:pPr>
        <w:pStyle w:val="TOC2"/>
        <w:rPr>
          <w:rFonts w:asciiTheme="minorHAnsi" w:eastAsiaTheme="minorEastAsia" w:hAnsiTheme="minorHAnsi" w:cstheme="minorBidi"/>
          <w:noProof/>
        </w:rPr>
      </w:pPr>
      <w:hyperlink w:anchor="_Toc512354418" w:history="1">
        <w:r w:rsidR="000C4BDB" w:rsidRPr="00EC786D">
          <w:rPr>
            <w:rStyle w:val="Hyperlink"/>
            <w:rFonts w:cs="Arial"/>
            <w:noProof/>
          </w:rPr>
          <w:t>6.1</w:t>
        </w:r>
        <w:r w:rsidR="000C4BDB">
          <w:rPr>
            <w:rFonts w:asciiTheme="minorHAnsi" w:eastAsiaTheme="minorEastAsia" w:hAnsiTheme="minorHAnsi" w:cstheme="minorBidi"/>
            <w:noProof/>
          </w:rPr>
          <w:tab/>
        </w:r>
        <w:r w:rsidR="000C4BDB" w:rsidRPr="00EC786D">
          <w:rPr>
            <w:rStyle w:val="Hyperlink"/>
            <w:rFonts w:cs="Arial"/>
            <w:noProof/>
          </w:rPr>
          <w:t>British Standard BS 4142</w:t>
        </w:r>
        <w:r w:rsidR="000C4BDB">
          <w:rPr>
            <w:noProof/>
            <w:webHidden/>
          </w:rPr>
          <w:tab/>
        </w:r>
        <w:r w:rsidR="000C4BDB">
          <w:rPr>
            <w:noProof/>
            <w:webHidden/>
          </w:rPr>
          <w:fldChar w:fldCharType="begin"/>
        </w:r>
        <w:r w:rsidR="000C4BDB">
          <w:rPr>
            <w:noProof/>
            <w:webHidden/>
          </w:rPr>
          <w:instrText xml:space="preserve"> PAGEREF _Toc512354418 \h </w:instrText>
        </w:r>
        <w:r w:rsidR="000C4BDB">
          <w:rPr>
            <w:noProof/>
            <w:webHidden/>
          </w:rPr>
        </w:r>
        <w:r w:rsidR="000C4BDB">
          <w:rPr>
            <w:noProof/>
            <w:webHidden/>
          </w:rPr>
          <w:fldChar w:fldCharType="separate"/>
        </w:r>
        <w:r w:rsidR="000C4BDB">
          <w:rPr>
            <w:noProof/>
            <w:webHidden/>
          </w:rPr>
          <w:t>18</w:t>
        </w:r>
        <w:r w:rsidR="000C4BDB">
          <w:rPr>
            <w:noProof/>
            <w:webHidden/>
          </w:rPr>
          <w:fldChar w:fldCharType="end"/>
        </w:r>
      </w:hyperlink>
    </w:p>
    <w:p w14:paraId="759E92DE" w14:textId="681E3268" w:rsidR="000C4BDB" w:rsidRDefault="00BD168B">
      <w:pPr>
        <w:pStyle w:val="TOC2"/>
        <w:rPr>
          <w:rFonts w:asciiTheme="minorHAnsi" w:eastAsiaTheme="minorEastAsia" w:hAnsiTheme="minorHAnsi" w:cstheme="minorBidi"/>
          <w:noProof/>
        </w:rPr>
      </w:pPr>
      <w:hyperlink w:anchor="_Toc512354419" w:history="1">
        <w:r w:rsidR="000C4BDB" w:rsidRPr="00EC786D">
          <w:rPr>
            <w:rStyle w:val="Hyperlink"/>
            <w:rFonts w:cs="Arial"/>
            <w:noProof/>
          </w:rPr>
          <w:t>6.2</w:t>
        </w:r>
        <w:r w:rsidR="000C4BDB">
          <w:rPr>
            <w:rFonts w:asciiTheme="minorHAnsi" w:eastAsiaTheme="minorEastAsia" w:hAnsiTheme="minorHAnsi" w:cstheme="minorBidi"/>
            <w:noProof/>
          </w:rPr>
          <w:tab/>
        </w:r>
        <w:r w:rsidR="000C4BDB" w:rsidRPr="00EC786D">
          <w:rPr>
            <w:rStyle w:val="Hyperlink"/>
            <w:rFonts w:cs="Arial"/>
            <w:noProof/>
          </w:rPr>
          <w:t>Noise Planning Advice Document: Sussex</w:t>
        </w:r>
        <w:r w:rsidR="000C4BDB">
          <w:rPr>
            <w:noProof/>
            <w:webHidden/>
          </w:rPr>
          <w:tab/>
        </w:r>
        <w:r w:rsidR="000C4BDB">
          <w:rPr>
            <w:noProof/>
            <w:webHidden/>
          </w:rPr>
          <w:fldChar w:fldCharType="begin"/>
        </w:r>
        <w:r w:rsidR="000C4BDB">
          <w:rPr>
            <w:noProof/>
            <w:webHidden/>
          </w:rPr>
          <w:instrText xml:space="preserve"> PAGEREF _Toc512354419 \h </w:instrText>
        </w:r>
        <w:r w:rsidR="000C4BDB">
          <w:rPr>
            <w:noProof/>
            <w:webHidden/>
          </w:rPr>
        </w:r>
        <w:r w:rsidR="000C4BDB">
          <w:rPr>
            <w:noProof/>
            <w:webHidden/>
          </w:rPr>
          <w:fldChar w:fldCharType="separate"/>
        </w:r>
        <w:r w:rsidR="000C4BDB">
          <w:rPr>
            <w:noProof/>
            <w:webHidden/>
          </w:rPr>
          <w:t>20</w:t>
        </w:r>
        <w:r w:rsidR="000C4BDB">
          <w:rPr>
            <w:noProof/>
            <w:webHidden/>
          </w:rPr>
          <w:fldChar w:fldCharType="end"/>
        </w:r>
      </w:hyperlink>
    </w:p>
    <w:p w14:paraId="5F754A81" w14:textId="1D48FC49" w:rsidR="000C4BDB" w:rsidRDefault="00BD168B">
      <w:pPr>
        <w:pStyle w:val="TOC2"/>
        <w:rPr>
          <w:rFonts w:asciiTheme="minorHAnsi" w:eastAsiaTheme="minorEastAsia" w:hAnsiTheme="minorHAnsi" w:cstheme="minorBidi"/>
          <w:noProof/>
        </w:rPr>
      </w:pPr>
      <w:hyperlink w:anchor="_Toc512354420" w:history="1">
        <w:r w:rsidR="000C4BDB" w:rsidRPr="00EC786D">
          <w:rPr>
            <w:rStyle w:val="Hyperlink"/>
            <w:rFonts w:cs="Arial"/>
            <w:noProof/>
          </w:rPr>
          <w:t>6.3</w:t>
        </w:r>
        <w:r w:rsidR="000C4BDB">
          <w:rPr>
            <w:rFonts w:asciiTheme="minorHAnsi" w:eastAsiaTheme="minorEastAsia" w:hAnsiTheme="minorHAnsi" w:cstheme="minorBidi"/>
            <w:noProof/>
          </w:rPr>
          <w:tab/>
        </w:r>
        <w:r w:rsidR="000C4BDB" w:rsidRPr="00EC786D">
          <w:rPr>
            <w:rStyle w:val="Hyperlink"/>
            <w:rFonts w:cs="Arial"/>
            <w:noProof/>
          </w:rPr>
          <w:t>Site Noise Calculation for Ecology Site</w:t>
        </w:r>
        <w:r w:rsidR="000C4BDB">
          <w:rPr>
            <w:noProof/>
            <w:webHidden/>
          </w:rPr>
          <w:tab/>
        </w:r>
        <w:r w:rsidR="000C4BDB">
          <w:rPr>
            <w:noProof/>
            <w:webHidden/>
          </w:rPr>
          <w:fldChar w:fldCharType="begin"/>
        </w:r>
        <w:r w:rsidR="000C4BDB">
          <w:rPr>
            <w:noProof/>
            <w:webHidden/>
          </w:rPr>
          <w:instrText xml:space="preserve"> PAGEREF _Toc512354420 \h </w:instrText>
        </w:r>
        <w:r w:rsidR="000C4BDB">
          <w:rPr>
            <w:noProof/>
            <w:webHidden/>
          </w:rPr>
        </w:r>
        <w:r w:rsidR="000C4BDB">
          <w:rPr>
            <w:noProof/>
            <w:webHidden/>
          </w:rPr>
          <w:fldChar w:fldCharType="separate"/>
        </w:r>
        <w:r w:rsidR="000C4BDB">
          <w:rPr>
            <w:noProof/>
            <w:webHidden/>
          </w:rPr>
          <w:t>20</w:t>
        </w:r>
        <w:r w:rsidR="000C4BDB">
          <w:rPr>
            <w:noProof/>
            <w:webHidden/>
          </w:rPr>
          <w:fldChar w:fldCharType="end"/>
        </w:r>
      </w:hyperlink>
    </w:p>
    <w:p w14:paraId="31B81A72" w14:textId="764C2467" w:rsidR="000C4BDB" w:rsidRDefault="00BD168B">
      <w:pPr>
        <w:pStyle w:val="TOC2"/>
        <w:rPr>
          <w:rFonts w:asciiTheme="minorHAnsi" w:eastAsiaTheme="minorEastAsia" w:hAnsiTheme="minorHAnsi" w:cstheme="minorBidi"/>
          <w:noProof/>
        </w:rPr>
      </w:pPr>
      <w:hyperlink w:anchor="_Toc512354421" w:history="1">
        <w:r w:rsidR="000C4BDB" w:rsidRPr="00EC786D">
          <w:rPr>
            <w:rStyle w:val="Hyperlink"/>
            <w:rFonts w:cs="Arial"/>
            <w:noProof/>
          </w:rPr>
          <w:t>6.4</w:t>
        </w:r>
        <w:r w:rsidR="000C4BDB">
          <w:rPr>
            <w:rFonts w:asciiTheme="minorHAnsi" w:eastAsiaTheme="minorEastAsia" w:hAnsiTheme="minorHAnsi" w:cstheme="minorBidi"/>
            <w:noProof/>
          </w:rPr>
          <w:tab/>
        </w:r>
        <w:r w:rsidR="000C4BDB" w:rsidRPr="00EC786D">
          <w:rPr>
            <w:rStyle w:val="Hyperlink"/>
            <w:rFonts w:cs="Arial"/>
            <w:noProof/>
          </w:rPr>
          <w:t>Construction Phase Noise Impact</w:t>
        </w:r>
        <w:r w:rsidR="000C4BDB">
          <w:rPr>
            <w:noProof/>
            <w:webHidden/>
          </w:rPr>
          <w:tab/>
        </w:r>
        <w:r w:rsidR="000C4BDB">
          <w:rPr>
            <w:noProof/>
            <w:webHidden/>
          </w:rPr>
          <w:fldChar w:fldCharType="begin"/>
        </w:r>
        <w:r w:rsidR="000C4BDB">
          <w:rPr>
            <w:noProof/>
            <w:webHidden/>
          </w:rPr>
          <w:instrText xml:space="preserve"> PAGEREF _Toc512354421 \h </w:instrText>
        </w:r>
        <w:r w:rsidR="000C4BDB">
          <w:rPr>
            <w:noProof/>
            <w:webHidden/>
          </w:rPr>
        </w:r>
        <w:r w:rsidR="000C4BDB">
          <w:rPr>
            <w:noProof/>
            <w:webHidden/>
          </w:rPr>
          <w:fldChar w:fldCharType="separate"/>
        </w:r>
        <w:r w:rsidR="000C4BDB">
          <w:rPr>
            <w:noProof/>
            <w:webHidden/>
          </w:rPr>
          <w:t>21</w:t>
        </w:r>
        <w:r w:rsidR="000C4BDB">
          <w:rPr>
            <w:noProof/>
            <w:webHidden/>
          </w:rPr>
          <w:fldChar w:fldCharType="end"/>
        </w:r>
      </w:hyperlink>
    </w:p>
    <w:p w14:paraId="7EDB4A3F" w14:textId="6D62D3C6" w:rsidR="000C4BDB" w:rsidRDefault="00BD168B">
      <w:pPr>
        <w:pStyle w:val="TOC2"/>
        <w:rPr>
          <w:rFonts w:asciiTheme="minorHAnsi" w:eastAsiaTheme="minorEastAsia" w:hAnsiTheme="minorHAnsi" w:cstheme="minorBidi"/>
          <w:noProof/>
        </w:rPr>
      </w:pPr>
      <w:hyperlink w:anchor="_Toc512354422" w:history="1">
        <w:r w:rsidR="000C4BDB" w:rsidRPr="00EC786D">
          <w:rPr>
            <w:rStyle w:val="Hyperlink"/>
            <w:rFonts w:cs="Arial"/>
            <w:noProof/>
          </w:rPr>
          <w:t>6.5</w:t>
        </w:r>
        <w:r w:rsidR="000C4BDB">
          <w:rPr>
            <w:rFonts w:asciiTheme="minorHAnsi" w:eastAsiaTheme="minorEastAsia" w:hAnsiTheme="minorHAnsi" w:cstheme="minorBidi"/>
            <w:noProof/>
          </w:rPr>
          <w:tab/>
        </w:r>
        <w:r w:rsidR="000C4BDB" w:rsidRPr="00EC786D">
          <w:rPr>
            <w:rStyle w:val="Hyperlink"/>
            <w:rFonts w:cs="Arial"/>
            <w:noProof/>
          </w:rPr>
          <w:t>HGV Movements on Beach Road</w:t>
        </w:r>
        <w:r w:rsidR="000C4BDB">
          <w:rPr>
            <w:noProof/>
            <w:webHidden/>
          </w:rPr>
          <w:tab/>
        </w:r>
        <w:r w:rsidR="000C4BDB">
          <w:rPr>
            <w:noProof/>
            <w:webHidden/>
          </w:rPr>
          <w:fldChar w:fldCharType="begin"/>
        </w:r>
        <w:r w:rsidR="000C4BDB">
          <w:rPr>
            <w:noProof/>
            <w:webHidden/>
          </w:rPr>
          <w:instrText xml:space="preserve"> PAGEREF _Toc512354422 \h </w:instrText>
        </w:r>
        <w:r w:rsidR="000C4BDB">
          <w:rPr>
            <w:noProof/>
            <w:webHidden/>
          </w:rPr>
        </w:r>
        <w:r w:rsidR="000C4BDB">
          <w:rPr>
            <w:noProof/>
            <w:webHidden/>
          </w:rPr>
          <w:fldChar w:fldCharType="separate"/>
        </w:r>
        <w:r w:rsidR="000C4BDB">
          <w:rPr>
            <w:noProof/>
            <w:webHidden/>
          </w:rPr>
          <w:t>21</w:t>
        </w:r>
        <w:r w:rsidR="000C4BDB">
          <w:rPr>
            <w:noProof/>
            <w:webHidden/>
          </w:rPr>
          <w:fldChar w:fldCharType="end"/>
        </w:r>
      </w:hyperlink>
    </w:p>
    <w:p w14:paraId="3DBC53FD" w14:textId="3A02403F" w:rsidR="000C4BDB" w:rsidRDefault="00BD168B">
      <w:pPr>
        <w:pStyle w:val="TOC1"/>
        <w:rPr>
          <w:rFonts w:asciiTheme="minorHAnsi" w:eastAsiaTheme="minorEastAsia" w:hAnsiTheme="minorHAnsi" w:cstheme="minorBidi"/>
          <w:b w:val="0"/>
          <w:caps w:val="0"/>
          <w:noProof/>
          <w:sz w:val="22"/>
        </w:rPr>
      </w:pPr>
      <w:hyperlink w:anchor="_Toc512354423" w:history="1">
        <w:r w:rsidR="000C4BDB" w:rsidRPr="00EC786D">
          <w:rPr>
            <w:rStyle w:val="Hyperlink"/>
            <w:noProof/>
          </w:rPr>
          <w:t>7.</w:t>
        </w:r>
        <w:r w:rsidR="000C4BDB">
          <w:rPr>
            <w:rFonts w:asciiTheme="minorHAnsi" w:eastAsiaTheme="minorEastAsia" w:hAnsiTheme="minorHAnsi" w:cstheme="minorBidi"/>
            <w:b w:val="0"/>
            <w:caps w:val="0"/>
            <w:noProof/>
            <w:sz w:val="22"/>
          </w:rPr>
          <w:tab/>
        </w:r>
        <w:r w:rsidR="000C4BDB" w:rsidRPr="00EC786D">
          <w:rPr>
            <w:rStyle w:val="Hyperlink"/>
            <w:noProof/>
          </w:rPr>
          <w:t>Additional Mitigation Measures</w:t>
        </w:r>
        <w:r w:rsidR="000C4BDB">
          <w:rPr>
            <w:noProof/>
            <w:webHidden/>
          </w:rPr>
          <w:tab/>
        </w:r>
        <w:r w:rsidR="000C4BDB">
          <w:rPr>
            <w:noProof/>
            <w:webHidden/>
          </w:rPr>
          <w:fldChar w:fldCharType="begin"/>
        </w:r>
        <w:r w:rsidR="000C4BDB">
          <w:rPr>
            <w:noProof/>
            <w:webHidden/>
          </w:rPr>
          <w:instrText xml:space="preserve"> PAGEREF _Toc512354423 \h </w:instrText>
        </w:r>
        <w:r w:rsidR="000C4BDB">
          <w:rPr>
            <w:noProof/>
            <w:webHidden/>
          </w:rPr>
        </w:r>
        <w:r w:rsidR="000C4BDB">
          <w:rPr>
            <w:noProof/>
            <w:webHidden/>
          </w:rPr>
          <w:fldChar w:fldCharType="separate"/>
        </w:r>
        <w:r w:rsidR="000C4BDB">
          <w:rPr>
            <w:noProof/>
            <w:webHidden/>
          </w:rPr>
          <w:t>23</w:t>
        </w:r>
        <w:r w:rsidR="000C4BDB">
          <w:rPr>
            <w:noProof/>
            <w:webHidden/>
          </w:rPr>
          <w:fldChar w:fldCharType="end"/>
        </w:r>
      </w:hyperlink>
    </w:p>
    <w:p w14:paraId="7CEEE98C" w14:textId="58DF413E" w:rsidR="000C4BDB" w:rsidRDefault="00BD168B">
      <w:pPr>
        <w:pStyle w:val="TOC2"/>
        <w:rPr>
          <w:rFonts w:asciiTheme="minorHAnsi" w:eastAsiaTheme="minorEastAsia" w:hAnsiTheme="minorHAnsi" w:cstheme="minorBidi"/>
          <w:noProof/>
        </w:rPr>
      </w:pPr>
      <w:hyperlink w:anchor="_Toc512354424" w:history="1">
        <w:r w:rsidR="000C4BDB" w:rsidRPr="00EC786D">
          <w:rPr>
            <w:rStyle w:val="Hyperlink"/>
            <w:rFonts w:cs="Arial"/>
            <w:noProof/>
          </w:rPr>
          <w:t>7.1</w:t>
        </w:r>
        <w:r w:rsidR="000C4BDB">
          <w:rPr>
            <w:rFonts w:asciiTheme="minorHAnsi" w:eastAsiaTheme="minorEastAsia" w:hAnsiTheme="minorHAnsi" w:cstheme="minorBidi"/>
            <w:noProof/>
          </w:rPr>
          <w:tab/>
        </w:r>
        <w:r w:rsidR="000C4BDB" w:rsidRPr="00EC786D">
          <w:rPr>
            <w:rStyle w:val="Hyperlink"/>
            <w:rFonts w:cs="Arial"/>
            <w:noProof/>
          </w:rPr>
          <w:t>Adopted Mitigation</w:t>
        </w:r>
        <w:r w:rsidR="000C4BDB">
          <w:rPr>
            <w:noProof/>
            <w:webHidden/>
          </w:rPr>
          <w:tab/>
        </w:r>
        <w:r w:rsidR="000C4BDB">
          <w:rPr>
            <w:noProof/>
            <w:webHidden/>
          </w:rPr>
          <w:fldChar w:fldCharType="begin"/>
        </w:r>
        <w:r w:rsidR="000C4BDB">
          <w:rPr>
            <w:noProof/>
            <w:webHidden/>
          </w:rPr>
          <w:instrText xml:space="preserve"> PAGEREF _Toc512354424 \h </w:instrText>
        </w:r>
        <w:r w:rsidR="000C4BDB">
          <w:rPr>
            <w:noProof/>
            <w:webHidden/>
          </w:rPr>
        </w:r>
        <w:r w:rsidR="000C4BDB">
          <w:rPr>
            <w:noProof/>
            <w:webHidden/>
          </w:rPr>
          <w:fldChar w:fldCharType="separate"/>
        </w:r>
        <w:r w:rsidR="000C4BDB">
          <w:rPr>
            <w:noProof/>
            <w:webHidden/>
          </w:rPr>
          <w:t>23</w:t>
        </w:r>
        <w:r w:rsidR="000C4BDB">
          <w:rPr>
            <w:noProof/>
            <w:webHidden/>
          </w:rPr>
          <w:fldChar w:fldCharType="end"/>
        </w:r>
      </w:hyperlink>
    </w:p>
    <w:p w14:paraId="74829B7D" w14:textId="07356DFF" w:rsidR="000C4BDB" w:rsidRDefault="00BD168B">
      <w:pPr>
        <w:pStyle w:val="TOC2"/>
        <w:rPr>
          <w:rFonts w:asciiTheme="minorHAnsi" w:eastAsiaTheme="minorEastAsia" w:hAnsiTheme="minorHAnsi" w:cstheme="minorBidi"/>
          <w:noProof/>
        </w:rPr>
      </w:pPr>
      <w:hyperlink w:anchor="_Toc512354425" w:history="1">
        <w:r w:rsidR="000C4BDB" w:rsidRPr="00EC786D">
          <w:rPr>
            <w:rStyle w:val="Hyperlink"/>
            <w:rFonts w:cs="Arial"/>
            <w:noProof/>
          </w:rPr>
          <w:t>7.2</w:t>
        </w:r>
        <w:r w:rsidR="000C4BDB">
          <w:rPr>
            <w:rFonts w:asciiTheme="minorHAnsi" w:eastAsiaTheme="minorEastAsia" w:hAnsiTheme="minorHAnsi" w:cstheme="minorBidi"/>
            <w:noProof/>
          </w:rPr>
          <w:tab/>
        </w:r>
        <w:r w:rsidR="000C4BDB" w:rsidRPr="00EC786D">
          <w:rPr>
            <w:rStyle w:val="Hyperlink"/>
            <w:rFonts w:cs="Arial"/>
            <w:noProof/>
          </w:rPr>
          <w:t>Mitigation Options</w:t>
        </w:r>
        <w:r w:rsidR="000C4BDB">
          <w:rPr>
            <w:noProof/>
            <w:webHidden/>
          </w:rPr>
          <w:tab/>
        </w:r>
        <w:r w:rsidR="000C4BDB">
          <w:rPr>
            <w:noProof/>
            <w:webHidden/>
          </w:rPr>
          <w:fldChar w:fldCharType="begin"/>
        </w:r>
        <w:r w:rsidR="000C4BDB">
          <w:rPr>
            <w:noProof/>
            <w:webHidden/>
          </w:rPr>
          <w:instrText xml:space="preserve"> PAGEREF _Toc512354425 \h </w:instrText>
        </w:r>
        <w:r w:rsidR="000C4BDB">
          <w:rPr>
            <w:noProof/>
            <w:webHidden/>
          </w:rPr>
        </w:r>
        <w:r w:rsidR="000C4BDB">
          <w:rPr>
            <w:noProof/>
            <w:webHidden/>
          </w:rPr>
          <w:fldChar w:fldCharType="separate"/>
        </w:r>
        <w:r w:rsidR="000C4BDB">
          <w:rPr>
            <w:noProof/>
            <w:webHidden/>
          </w:rPr>
          <w:t>23</w:t>
        </w:r>
        <w:r w:rsidR="000C4BDB">
          <w:rPr>
            <w:noProof/>
            <w:webHidden/>
          </w:rPr>
          <w:fldChar w:fldCharType="end"/>
        </w:r>
      </w:hyperlink>
    </w:p>
    <w:p w14:paraId="5193FF86" w14:textId="3267A36F" w:rsidR="000C4BDB" w:rsidRDefault="00BD168B">
      <w:pPr>
        <w:pStyle w:val="TOC1"/>
        <w:rPr>
          <w:rFonts w:asciiTheme="minorHAnsi" w:eastAsiaTheme="minorEastAsia" w:hAnsiTheme="minorHAnsi" w:cstheme="minorBidi"/>
          <w:b w:val="0"/>
          <w:caps w:val="0"/>
          <w:noProof/>
          <w:sz w:val="22"/>
        </w:rPr>
      </w:pPr>
      <w:hyperlink w:anchor="_Toc512354426" w:history="1">
        <w:r w:rsidR="000C4BDB" w:rsidRPr="00EC786D">
          <w:rPr>
            <w:rStyle w:val="Hyperlink"/>
            <w:noProof/>
          </w:rPr>
          <w:t>8.</w:t>
        </w:r>
        <w:r w:rsidR="000C4BDB">
          <w:rPr>
            <w:rFonts w:asciiTheme="minorHAnsi" w:eastAsiaTheme="minorEastAsia" w:hAnsiTheme="minorHAnsi" w:cstheme="minorBidi"/>
            <w:b w:val="0"/>
            <w:caps w:val="0"/>
            <w:noProof/>
            <w:sz w:val="22"/>
          </w:rPr>
          <w:tab/>
        </w:r>
        <w:r w:rsidR="000C4BDB" w:rsidRPr="00EC786D">
          <w:rPr>
            <w:rStyle w:val="Hyperlink"/>
            <w:noProof/>
          </w:rPr>
          <w:t>Noise condition</w:t>
        </w:r>
        <w:r w:rsidR="000C4BDB">
          <w:rPr>
            <w:noProof/>
            <w:webHidden/>
          </w:rPr>
          <w:tab/>
        </w:r>
        <w:r w:rsidR="000C4BDB">
          <w:rPr>
            <w:noProof/>
            <w:webHidden/>
          </w:rPr>
          <w:fldChar w:fldCharType="begin"/>
        </w:r>
        <w:r w:rsidR="000C4BDB">
          <w:rPr>
            <w:noProof/>
            <w:webHidden/>
          </w:rPr>
          <w:instrText xml:space="preserve"> PAGEREF _Toc512354426 \h </w:instrText>
        </w:r>
        <w:r w:rsidR="000C4BDB">
          <w:rPr>
            <w:noProof/>
            <w:webHidden/>
          </w:rPr>
        </w:r>
        <w:r w:rsidR="000C4BDB">
          <w:rPr>
            <w:noProof/>
            <w:webHidden/>
          </w:rPr>
          <w:fldChar w:fldCharType="separate"/>
        </w:r>
        <w:r w:rsidR="000C4BDB">
          <w:rPr>
            <w:noProof/>
            <w:webHidden/>
          </w:rPr>
          <w:t>26</w:t>
        </w:r>
        <w:r w:rsidR="000C4BDB">
          <w:rPr>
            <w:noProof/>
            <w:webHidden/>
          </w:rPr>
          <w:fldChar w:fldCharType="end"/>
        </w:r>
      </w:hyperlink>
    </w:p>
    <w:p w14:paraId="35BE8DEC" w14:textId="7215DAB6" w:rsidR="000C4BDB" w:rsidRDefault="00BD168B">
      <w:pPr>
        <w:pStyle w:val="TOC2"/>
        <w:rPr>
          <w:rFonts w:asciiTheme="minorHAnsi" w:eastAsiaTheme="minorEastAsia" w:hAnsiTheme="minorHAnsi" w:cstheme="minorBidi"/>
          <w:noProof/>
        </w:rPr>
      </w:pPr>
      <w:hyperlink w:anchor="_Toc512354427" w:history="1">
        <w:r w:rsidR="000C4BDB" w:rsidRPr="00EC786D">
          <w:rPr>
            <w:rStyle w:val="Hyperlink"/>
            <w:rFonts w:cs="Arial"/>
            <w:noProof/>
          </w:rPr>
          <w:t>8.1</w:t>
        </w:r>
        <w:r w:rsidR="000C4BDB">
          <w:rPr>
            <w:rFonts w:asciiTheme="minorHAnsi" w:eastAsiaTheme="minorEastAsia" w:hAnsiTheme="minorHAnsi" w:cstheme="minorBidi"/>
            <w:noProof/>
          </w:rPr>
          <w:tab/>
        </w:r>
        <w:r w:rsidR="000C4BDB" w:rsidRPr="00EC786D">
          <w:rPr>
            <w:rStyle w:val="Hyperlink"/>
            <w:rFonts w:cs="Arial"/>
            <w:noProof/>
          </w:rPr>
          <w:t>Proposed Planning Noise Condition</w:t>
        </w:r>
        <w:r w:rsidR="000C4BDB">
          <w:rPr>
            <w:noProof/>
            <w:webHidden/>
          </w:rPr>
          <w:tab/>
        </w:r>
        <w:r w:rsidR="000C4BDB">
          <w:rPr>
            <w:noProof/>
            <w:webHidden/>
          </w:rPr>
          <w:fldChar w:fldCharType="begin"/>
        </w:r>
        <w:r w:rsidR="000C4BDB">
          <w:rPr>
            <w:noProof/>
            <w:webHidden/>
          </w:rPr>
          <w:instrText xml:space="preserve"> PAGEREF _Toc512354427 \h </w:instrText>
        </w:r>
        <w:r w:rsidR="000C4BDB">
          <w:rPr>
            <w:noProof/>
            <w:webHidden/>
          </w:rPr>
        </w:r>
        <w:r w:rsidR="000C4BDB">
          <w:rPr>
            <w:noProof/>
            <w:webHidden/>
          </w:rPr>
          <w:fldChar w:fldCharType="separate"/>
        </w:r>
        <w:r w:rsidR="000C4BDB">
          <w:rPr>
            <w:noProof/>
            <w:webHidden/>
          </w:rPr>
          <w:t>26</w:t>
        </w:r>
        <w:r w:rsidR="000C4BDB">
          <w:rPr>
            <w:noProof/>
            <w:webHidden/>
          </w:rPr>
          <w:fldChar w:fldCharType="end"/>
        </w:r>
      </w:hyperlink>
    </w:p>
    <w:p w14:paraId="6A577332" w14:textId="04376FAF" w:rsidR="000C4BDB" w:rsidRDefault="00BD168B">
      <w:pPr>
        <w:pStyle w:val="TOC1"/>
        <w:rPr>
          <w:rFonts w:asciiTheme="minorHAnsi" w:eastAsiaTheme="minorEastAsia" w:hAnsiTheme="minorHAnsi" w:cstheme="minorBidi"/>
          <w:b w:val="0"/>
          <w:caps w:val="0"/>
          <w:noProof/>
          <w:sz w:val="22"/>
        </w:rPr>
      </w:pPr>
      <w:hyperlink w:anchor="_Toc512354428" w:history="1">
        <w:r w:rsidR="000C4BDB" w:rsidRPr="00EC786D">
          <w:rPr>
            <w:rStyle w:val="Hyperlink"/>
            <w:noProof/>
          </w:rPr>
          <w:t>9.</w:t>
        </w:r>
        <w:r w:rsidR="000C4BDB">
          <w:rPr>
            <w:rFonts w:asciiTheme="minorHAnsi" w:eastAsiaTheme="minorEastAsia" w:hAnsiTheme="minorHAnsi" w:cstheme="minorBidi"/>
            <w:b w:val="0"/>
            <w:caps w:val="0"/>
            <w:noProof/>
            <w:sz w:val="22"/>
          </w:rPr>
          <w:tab/>
        </w:r>
        <w:r w:rsidR="000C4BDB" w:rsidRPr="00EC786D">
          <w:rPr>
            <w:rStyle w:val="Hyperlink"/>
            <w:noProof/>
          </w:rPr>
          <w:t>Conclusions</w:t>
        </w:r>
        <w:r w:rsidR="000C4BDB">
          <w:rPr>
            <w:noProof/>
            <w:webHidden/>
          </w:rPr>
          <w:tab/>
        </w:r>
        <w:r w:rsidR="000C4BDB">
          <w:rPr>
            <w:noProof/>
            <w:webHidden/>
          </w:rPr>
          <w:fldChar w:fldCharType="begin"/>
        </w:r>
        <w:r w:rsidR="000C4BDB">
          <w:rPr>
            <w:noProof/>
            <w:webHidden/>
          </w:rPr>
          <w:instrText xml:space="preserve"> PAGEREF _Toc512354428 \h </w:instrText>
        </w:r>
        <w:r w:rsidR="000C4BDB">
          <w:rPr>
            <w:noProof/>
            <w:webHidden/>
          </w:rPr>
        </w:r>
        <w:r w:rsidR="000C4BDB">
          <w:rPr>
            <w:noProof/>
            <w:webHidden/>
          </w:rPr>
          <w:fldChar w:fldCharType="separate"/>
        </w:r>
        <w:r w:rsidR="000C4BDB">
          <w:rPr>
            <w:noProof/>
            <w:webHidden/>
          </w:rPr>
          <w:t>27</w:t>
        </w:r>
        <w:r w:rsidR="000C4BDB">
          <w:rPr>
            <w:noProof/>
            <w:webHidden/>
          </w:rPr>
          <w:fldChar w:fldCharType="end"/>
        </w:r>
      </w:hyperlink>
    </w:p>
    <w:p w14:paraId="37EB248C" w14:textId="1D7A2E32" w:rsidR="000C4BDB" w:rsidRDefault="00BD168B">
      <w:pPr>
        <w:pStyle w:val="TOC1"/>
        <w:rPr>
          <w:rFonts w:asciiTheme="minorHAnsi" w:eastAsiaTheme="minorEastAsia" w:hAnsiTheme="minorHAnsi" w:cstheme="minorBidi"/>
          <w:b w:val="0"/>
          <w:caps w:val="0"/>
          <w:noProof/>
          <w:sz w:val="22"/>
        </w:rPr>
      </w:pPr>
      <w:hyperlink w:anchor="_Toc512354429" w:history="1">
        <w:r w:rsidR="000C4BDB" w:rsidRPr="00EC786D">
          <w:rPr>
            <w:rStyle w:val="Hyperlink"/>
            <w:noProof/>
          </w:rPr>
          <w:t>10.</w:t>
        </w:r>
        <w:r w:rsidR="000C4BDB">
          <w:rPr>
            <w:rFonts w:asciiTheme="minorHAnsi" w:eastAsiaTheme="minorEastAsia" w:hAnsiTheme="minorHAnsi" w:cstheme="minorBidi"/>
            <w:b w:val="0"/>
            <w:caps w:val="0"/>
            <w:noProof/>
            <w:sz w:val="22"/>
          </w:rPr>
          <w:tab/>
        </w:r>
        <w:r w:rsidR="000C4BDB" w:rsidRPr="00EC786D">
          <w:rPr>
            <w:rStyle w:val="Hyperlink"/>
            <w:noProof/>
          </w:rPr>
          <w:t>References</w:t>
        </w:r>
        <w:r w:rsidR="000C4BDB">
          <w:rPr>
            <w:noProof/>
            <w:webHidden/>
          </w:rPr>
          <w:tab/>
        </w:r>
        <w:r w:rsidR="000C4BDB">
          <w:rPr>
            <w:noProof/>
            <w:webHidden/>
          </w:rPr>
          <w:fldChar w:fldCharType="begin"/>
        </w:r>
        <w:r w:rsidR="000C4BDB">
          <w:rPr>
            <w:noProof/>
            <w:webHidden/>
          </w:rPr>
          <w:instrText xml:space="preserve"> PAGEREF _Toc512354429 \h </w:instrText>
        </w:r>
        <w:r w:rsidR="000C4BDB">
          <w:rPr>
            <w:noProof/>
            <w:webHidden/>
          </w:rPr>
        </w:r>
        <w:r w:rsidR="000C4BDB">
          <w:rPr>
            <w:noProof/>
            <w:webHidden/>
          </w:rPr>
          <w:fldChar w:fldCharType="separate"/>
        </w:r>
        <w:r w:rsidR="000C4BDB">
          <w:rPr>
            <w:noProof/>
            <w:webHidden/>
          </w:rPr>
          <w:t>29</w:t>
        </w:r>
        <w:r w:rsidR="000C4BDB">
          <w:rPr>
            <w:noProof/>
            <w:webHidden/>
          </w:rPr>
          <w:fldChar w:fldCharType="end"/>
        </w:r>
      </w:hyperlink>
    </w:p>
    <w:p w14:paraId="1ABD19E7" w14:textId="2A6F7F6C" w:rsidR="009C1C23" w:rsidRDefault="004B2C5E">
      <w:pPr>
        <w:rPr>
          <w:bCs/>
          <w:sz w:val="22"/>
          <w:lang w:eastAsia="en-US"/>
        </w:rPr>
        <w:sectPr w:rsidR="009C1C23" w:rsidSect="00DD71FC">
          <w:headerReference w:type="even" r:id="rId17"/>
          <w:headerReference w:type="default" r:id="rId18"/>
          <w:footerReference w:type="default" r:id="rId19"/>
          <w:headerReference w:type="first" r:id="rId20"/>
          <w:pgSz w:w="11906" w:h="16838" w:code="9"/>
          <w:pgMar w:top="1418" w:right="1021" w:bottom="1418" w:left="1355" w:header="794" w:footer="709" w:gutter="0"/>
          <w:pgNumType w:start="1"/>
          <w:cols w:space="708"/>
          <w:docGrid w:linePitch="360"/>
        </w:sectPr>
      </w:pPr>
      <w:r w:rsidRPr="00E539B6">
        <w:rPr>
          <w:rFonts w:ascii="Arial Bold" w:hAnsi="Arial Bold"/>
          <w:b/>
          <w:caps/>
          <w:sz w:val="22"/>
          <w:lang w:eastAsia="en-US"/>
        </w:rPr>
        <w:fldChar w:fldCharType="end"/>
      </w:r>
      <w:r w:rsidR="00815B97">
        <w:rPr>
          <w:rFonts w:ascii="Arial Bold" w:hAnsi="Arial Bold"/>
          <w:b/>
          <w:caps/>
          <w:sz w:val="22"/>
          <w:lang w:eastAsia="en-US"/>
        </w:rPr>
        <w:t>APPEndix a: figures</w:t>
      </w:r>
    </w:p>
    <w:p w14:paraId="4326BB0B" w14:textId="79359430" w:rsidR="009C1C23" w:rsidRPr="00E539B6" w:rsidRDefault="00B34C29" w:rsidP="009C1C23">
      <w:pPr>
        <w:pStyle w:val="Heading1"/>
      </w:pPr>
      <w:bookmarkStart w:id="1" w:name="_Toc512354397"/>
      <w:r>
        <w:lastRenderedPageBreak/>
        <w:t>Introduction</w:t>
      </w:r>
      <w:bookmarkEnd w:id="1"/>
    </w:p>
    <w:p w14:paraId="1AAD9BBC" w14:textId="4E1179AA" w:rsidR="00965532" w:rsidRPr="00FE7389" w:rsidRDefault="00965532" w:rsidP="00363AA8">
      <w:pPr>
        <w:pStyle w:val="BodyText"/>
        <w:ind w:left="709" w:hanging="709"/>
      </w:pPr>
      <w:r w:rsidRPr="00FE7389">
        <w:t>Southdowns Environmental Consultants Ltd w</w:t>
      </w:r>
      <w:r w:rsidR="00363AA8" w:rsidRPr="00FE7389">
        <w:t>as</w:t>
      </w:r>
      <w:r w:rsidRPr="00FE7389">
        <w:t xml:space="preserve"> commissioned in </w:t>
      </w:r>
      <w:r w:rsidR="00FE7389" w:rsidRPr="00FE7389">
        <w:t>January</w:t>
      </w:r>
      <w:r w:rsidR="00FB108A">
        <w:t xml:space="preserve"> </w:t>
      </w:r>
      <w:r w:rsidR="00FE7389" w:rsidRPr="00FE7389">
        <w:t>201</w:t>
      </w:r>
      <w:r w:rsidR="00E103E8">
        <w:t>8</w:t>
      </w:r>
      <w:r w:rsidRPr="00FE7389">
        <w:t xml:space="preserve"> by </w:t>
      </w:r>
      <w:r w:rsidR="00CC7B64" w:rsidRPr="00FE7389">
        <w:t>East Sussex County Council</w:t>
      </w:r>
      <w:r w:rsidRPr="00FE7389">
        <w:t xml:space="preserve"> </w:t>
      </w:r>
      <w:r w:rsidR="009F60B0" w:rsidRPr="00FE7389">
        <w:t xml:space="preserve">(ESCC) </w:t>
      </w:r>
      <w:r w:rsidRPr="00FE7389">
        <w:t xml:space="preserve">to undertake a </w:t>
      </w:r>
      <w:r w:rsidR="00CC7B64" w:rsidRPr="00FE7389">
        <w:t xml:space="preserve">review of a noise assessment report </w:t>
      </w:r>
      <w:r w:rsidR="00FB108A">
        <w:t>“</w:t>
      </w:r>
      <w:r w:rsidR="00FE7389" w:rsidRPr="00FE7389">
        <w:t>Proposed aggregate importation and processing and the preparation and manufacture of value added products, Fishers Wharf East Quay Newhaven Port</w:t>
      </w:r>
      <w:r w:rsidR="00E103E8">
        <w:t>” reference</w:t>
      </w:r>
      <w:r w:rsidR="003B5E1D" w:rsidRPr="00FE7389">
        <w:t xml:space="preserve"> 4</w:t>
      </w:r>
      <w:r w:rsidR="00FE7389" w:rsidRPr="00FE7389">
        <w:t>598</w:t>
      </w:r>
      <w:r w:rsidR="003B5E1D" w:rsidRPr="00FE7389">
        <w:t>[1]</w:t>
      </w:r>
      <w:r w:rsidR="00CB2971" w:rsidRPr="00FE7389">
        <w:t>. The report was prepared</w:t>
      </w:r>
      <w:r w:rsidR="00CC7B64" w:rsidRPr="00FE7389">
        <w:t xml:space="preserve"> by </w:t>
      </w:r>
      <w:r w:rsidR="00B67F9F" w:rsidRPr="00FE7389">
        <w:t xml:space="preserve">WBM </w:t>
      </w:r>
      <w:r w:rsidR="003B5E1D" w:rsidRPr="00FE7389">
        <w:t>Acoustic Consultants (</w:t>
      </w:r>
      <w:r w:rsidR="00AF771F" w:rsidRPr="00FE7389">
        <w:t>WBM</w:t>
      </w:r>
      <w:r w:rsidR="003B5E1D" w:rsidRPr="00FE7389">
        <w:t xml:space="preserve">) </w:t>
      </w:r>
      <w:r w:rsidR="00CB2971" w:rsidRPr="00FE7389">
        <w:t xml:space="preserve">in </w:t>
      </w:r>
      <w:r w:rsidR="00FE7389" w:rsidRPr="00FE7389">
        <w:t>October</w:t>
      </w:r>
      <w:r w:rsidR="00CB2971" w:rsidRPr="00FE7389">
        <w:t xml:space="preserve"> 2017 on behalf of </w:t>
      </w:r>
      <w:r w:rsidR="00FE7389" w:rsidRPr="00FE7389">
        <w:t>Brett Group</w:t>
      </w:r>
      <w:r w:rsidR="00CB2971" w:rsidRPr="00FE7389">
        <w:t xml:space="preserve"> to accompany</w:t>
      </w:r>
      <w:r w:rsidR="00B67F9F" w:rsidRPr="00FE7389">
        <w:t xml:space="preserve"> a planning application for the installation and operation of an </w:t>
      </w:r>
      <w:r w:rsidR="00FE7389" w:rsidRPr="00FE7389">
        <w:t>aggregate and importation processing plant</w:t>
      </w:r>
      <w:r w:rsidR="003B5E1D" w:rsidRPr="00FE7389">
        <w:t>.</w:t>
      </w:r>
    </w:p>
    <w:p w14:paraId="2EC27FCE" w14:textId="19434BFB" w:rsidR="003B5E1D" w:rsidRPr="00FE7389" w:rsidRDefault="003B5E1D" w:rsidP="00363AA8">
      <w:pPr>
        <w:pStyle w:val="BodyText"/>
        <w:ind w:left="709" w:hanging="709"/>
      </w:pPr>
      <w:r w:rsidRPr="00FE7389">
        <w:t>In response to comments from East Sussex County Council and Lewes District Council</w:t>
      </w:r>
      <w:r w:rsidR="00F31DF0">
        <w:t xml:space="preserve"> (LDC)</w:t>
      </w:r>
      <w:r w:rsidRPr="00FE7389">
        <w:t xml:space="preserve"> an additional </w:t>
      </w:r>
      <w:r w:rsidR="009F60B0" w:rsidRPr="00FE7389">
        <w:t>Technical N</w:t>
      </w:r>
      <w:r w:rsidRPr="00FE7389">
        <w:t xml:space="preserve">ote </w:t>
      </w:r>
      <w:r w:rsidR="009F60B0" w:rsidRPr="00FE7389">
        <w:t xml:space="preserve">[2] </w:t>
      </w:r>
      <w:r w:rsidRPr="00FE7389">
        <w:t xml:space="preserve">was produced </w:t>
      </w:r>
      <w:r w:rsidR="009F60B0" w:rsidRPr="00FE7389">
        <w:t xml:space="preserve">by </w:t>
      </w:r>
      <w:r w:rsidR="00AF771F" w:rsidRPr="00FE7389">
        <w:t>WBM</w:t>
      </w:r>
      <w:r w:rsidR="009F60B0" w:rsidRPr="00FE7389">
        <w:t xml:space="preserve"> </w:t>
      </w:r>
      <w:r w:rsidRPr="00FE7389">
        <w:t xml:space="preserve">in </w:t>
      </w:r>
      <w:r w:rsidR="00FE7389" w:rsidRPr="00FE7389">
        <w:t>February 2018</w:t>
      </w:r>
      <w:r w:rsidR="009F60B0" w:rsidRPr="00FE7389">
        <w:t>.</w:t>
      </w:r>
      <w:r w:rsidRPr="00FE7389">
        <w:t xml:space="preserve"> </w:t>
      </w:r>
    </w:p>
    <w:p w14:paraId="55FA5A1B" w14:textId="308C1930" w:rsidR="009F60B0" w:rsidRPr="00FE7389" w:rsidRDefault="00AF771F" w:rsidP="001B47DC">
      <w:pPr>
        <w:pStyle w:val="BodyText"/>
        <w:ind w:left="709" w:hanging="709"/>
      </w:pPr>
      <w:r w:rsidRPr="00FE7389">
        <w:t>WBM</w:t>
      </w:r>
      <w:r w:rsidR="009F60B0" w:rsidRPr="00FE7389">
        <w:t xml:space="preserve"> has supplied calculation spreadsheets and baseline noise data to Southdowns albeit with calculation formulae removed </w:t>
      </w:r>
      <w:r w:rsidR="000F1219" w:rsidRPr="00FE7389">
        <w:t xml:space="preserve">and these have provided the basis </w:t>
      </w:r>
      <w:r w:rsidR="008757C2" w:rsidRPr="00FE7389">
        <w:t>of this</w:t>
      </w:r>
      <w:r w:rsidR="000F1219" w:rsidRPr="00FE7389">
        <w:t xml:space="preserve"> </w:t>
      </w:r>
      <w:r w:rsidR="009F60B0" w:rsidRPr="00FE7389">
        <w:t xml:space="preserve">review </w:t>
      </w:r>
      <w:r w:rsidR="00206E33" w:rsidRPr="00FE7389">
        <w:t xml:space="preserve">of </w:t>
      </w:r>
      <w:r w:rsidR="009F60B0" w:rsidRPr="00FE7389">
        <w:t xml:space="preserve">the methodology and calculations undertaken by </w:t>
      </w:r>
      <w:r w:rsidRPr="00FE7389">
        <w:t>WBM</w:t>
      </w:r>
      <w:r w:rsidR="009F60B0" w:rsidRPr="00FE7389">
        <w:t xml:space="preserve"> in drawing their conclusions. Other relevant documents have been taken from the ESCC Planning Portal.</w:t>
      </w:r>
    </w:p>
    <w:p w14:paraId="4EE085C5" w14:textId="78512982" w:rsidR="009F60B0" w:rsidRPr="00E103E8" w:rsidRDefault="00520F84" w:rsidP="001B47DC">
      <w:pPr>
        <w:pStyle w:val="BodyText"/>
        <w:ind w:left="720" w:hanging="709"/>
      </w:pPr>
      <w:r w:rsidRPr="00FE7389">
        <w:t xml:space="preserve">The noise assessment </w:t>
      </w:r>
      <w:r w:rsidR="00B67F9F" w:rsidRPr="00FE7389">
        <w:t xml:space="preserve">review </w:t>
      </w:r>
      <w:r w:rsidRPr="00FE7389">
        <w:t xml:space="preserve">documented in this report has been prepared to </w:t>
      </w:r>
      <w:r w:rsidR="00AD6434" w:rsidRPr="00FE7389">
        <w:t xml:space="preserve">inform </w:t>
      </w:r>
      <w:r w:rsidR="00ED57D1" w:rsidRPr="00FE7389">
        <w:t>East Sussex County Council</w:t>
      </w:r>
      <w:r w:rsidR="000F1219" w:rsidRPr="00FE7389">
        <w:t>’s</w:t>
      </w:r>
      <w:r w:rsidR="00ED57D1" w:rsidRPr="00FE7389">
        <w:t xml:space="preserve"> </w:t>
      </w:r>
      <w:r w:rsidR="00AD6434" w:rsidRPr="00FE7389">
        <w:t xml:space="preserve">response to </w:t>
      </w:r>
      <w:r w:rsidR="00B67F9F" w:rsidRPr="00FE7389">
        <w:t>the</w:t>
      </w:r>
      <w:r w:rsidR="00AD6434" w:rsidRPr="00FE7389">
        <w:t xml:space="preserve"> planning application</w:t>
      </w:r>
      <w:r w:rsidRPr="00FE7389">
        <w:t>.</w:t>
      </w:r>
      <w:r w:rsidR="009F60B0" w:rsidRPr="00FE7389">
        <w:t xml:space="preserve"> </w:t>
      </w:r>
      <w:r w:rsidR="0003529D" w:rsidRPr="00FE7389">
        <w:t xml:space="preserve">The scope of this </w:t>
      </w:r>
      <w:r w:rsidR="009F60B0" w:rsidRPr="00FE7389">
        <w:t>review</w:t>
      </w:r>
      <w:r w:rsidR="0003529D" w:rsidRPr="00FE7389">
        <w:t xml:space="preserve"> </w:t>
      </w:r>
      <w:r w:rsidR="000F1219" w:rsidRPr="00FE7389">
        <w:t>covers</w:t>
      </w:r>
      <w:r w:rsidR="0003529D" w:rsidRPr="00FE7389">
        <w:t xml:space="preserve"> the </w:t>
      </w:r>
      <w:r w:rsidR="000F1219" w:rsidRPr="00FE7389">
        <w:t>consideration</w:t>
      </w:r>
      <w:r w:rsidR="009F60B0" w:rsidRPr="00FE7389">
        <w:t xml:space="preserve"> of </w:t>
      </w:r>
      <w:r w:rsidR="00AF771F" w:rsidRPr="00FE7389">
        <w:t>WBM</w:t>
      </w:r>
      <w:r w:rsidR="009F60B0" w:rsidRPr="00FE7389">
        <w:t xml:space="preserve"> model assumptions</w:t>
      </w:r>
      <w:r w:rsidR="000F1219" w:rsidRPr="00FE7389">
        <w:t xml:space="preserve">, </w:t>
      </w:r>
      <w:r w:rsidR="008757C2" w:rsidRPr="00FE7389">
        <w:t>calculations, baseline</w:t>
      </w:r>
      <w:r w:rsidR="009F60B0" w:rsidRPr="00FE7389">
        <w:t xml:space="preserve"> </w:t>
      </w:r>
      <w:r w:rsidR="009F60B0" w:rsidRPr="00E103E8">
        <w:t>measurements, predicted noise impacts and</w:t>
      </w:r>
      <w:r w:rsidR="00694D9F" w:rsidRPr="00E103E8">
        <w:t xml:space="preserve"> </w:t>
      </w:r>
      <w:r w:rsidR="000F1219" w:rsidRPr="00E103E8">
        <w:t xml:space="preserve">incorporated </w:t>
      </w:r>
      <w:r w:rsidR="00694D9F" w:rsidRPr="00E103E8">
        <w:t>mitigation.</w:t>
      </w:r>
    </w:p>
    <w:p w14:paraId="5ADC8D1B" w14:textId="1D916C07" w:rsidR="00C82F8D" w:rsidRPr="00E103E8" w:rsidRDefault="000F1219" w:rsidP="00C82F8D">
      <w:pPr>
        <w:pStyle w:val="BodyText"/>
        <w:ind w:left="709" w:hanging="709"/>
      </w:pPr>
      <w:r w:rsidRPr="00E103E8">
        <w:t>Relevant</w:t>
      </w:r>
      <w:r w:rsidR="00C82F8D" w:rsidRPr="00E103E8">
        <w:t xml:space="preserve"> sound levels, guidance and assessment criteria are </w:t>
      </w:r>
      <w:r w:rsidRPr="00E103E8">
        <w:t>presented</w:t>
      </w:r>
      <w:r w:rsidR="00C82F8D" w:rsidRPr="00E103E8">
        <w:t xml:space="preserve"> in Section 2 of this report. The site </w:t>
      </w:r>
      <w:r w:rsidR="00ED57D1" w:rsidRPr="00E103E8">
        <w:t xml:space="preserve">description and proposed development </w:t>
      </w:r>
      <w:r w:rsidRPr="00E103E8">
        <w:t>are summarised</w:t>
      </w:r>
      <w:r w:rsidR="00C82F8D" w:rsidRPr="00E103E8">
        <w:t xml:space="preserve"> in Section 3. </w:t>
      </w:r>
      <w:r w:rsidR="00ED57D1" w:rsidRPr="00E103E8">
        <w:t>The receptor locations and baseline sound survey are</w:t>
      </w:r>
      <w:r w:rsidR="00C82F8D" w:rsidRPr="00E103E8">
        <w:t xml:space="preserve"> described in Section 4, and the </w:t>
      </w:r>
      <w:r w:rsidR="00ED57D1" w:rsidRPr="00E103E8">
        <w:t>calculation and assessment assumptions are reviewed</w:t>
      </w:r>
      <w:r w:rsidR="00C82F8D" w:rsidRPr="00E103E8">
        <w:t xml:space="preserve"> in Section 5. </w:t>
      </w:r>
      <w:r w:rsidR="00AA5AF0" w:rsidRPr="00E103E8">
        <w:t xml:space="preserve">An </w:t>
      </w:r>
      <w:r w:rsidR="00C82F8D" w:rsidRPr="00E103E8">
        <w:t xml:space="preserve">assessment </w:t>
      </w:r>
      <w:r w:rsidR="00AA5AF0" w:rsidRPr="00E103E8">
        <w:t xml:space="preserve">of the </w:t>
      </w:r>
      <w:r w:rsidR="00AF771F" w:rsidRPr="00E103E8">
        <w:t>WBM</w:t>
      </w:r>
      <w:r w:rsidR="00AA5AF0" w:rsidRPr="00E103E8">
        <w:t xml:space="preserve"> predicted noise levels is</w:t>
      </w:r>
      <w:r w:rsidR="00C82F8D" w:rsidRPr="00E103E8">
        <w:t xml:space="preserve"> presented in Section </w:t>
      </w:r>
      <w:r w:rsidR="00B75CDA" w:rsidRPr="00E103E8">
        <w:t>6</w:t>
      </w:r>
      <w:r w:rsidR="00AA5AF0" w:rsidRPr="00E103E8">
        <w:t xml:space="preserve">. </w:t>
      </w:r>
      <w:r w:rsidR="00E103E8" w:rsidRPr="00E103E8">
        <w:t>Additional m</w:t>
      </w:r>
      <w:r w:rsidR="00AA5AF0" w:rsidRPr="00E103E8">
        <w:t xml:space="preserve">itigation </w:t>
      </w:r>
      <w:r w:rsidR="00E103E8" w:rsidRPr="00E103E8">
        <w:t>measures</w:t>
      </w:r>
      <w:r w:rsidR="00AA5AF0" w:rsidRPr="00E103E8">
        <w:t xml:space="preserve"> are discussed in Section 7. Guidance on </w:t>
      </w:r>
      <w:r w:rsidR="00CB2971" w:rsidRPr="00E103E8">
        <w:t>a</w:t>
      </w:r>
      <w:r w:rsidR="00AA5AF0" w:rsidRPr="00E103E8">
        <w:t xml:space="preserve"> planning noise condition </w:t>
      </w:r>
      <w:r w:rsidR="00C82F8D" w:rsidRPr="00E103E8">
        <w:t xml:space="preserve">and </w:t>
      </w:r>
      <w:r w:rsidR="00AA5AF0" w:rsidRPr="00E103E8">
        <w:t xml:space="preserve">post commissioning monitoring is presented in Section 8 and </w:t>
      </w:r>
      <w:r w:rsidR="00C82F8D" w:rsidRPr="00E103E8">
        <w:t xml:space="preserve">the conclusions of the assessment are presented in Section </w:t>
      </w:r>
      <w:r w:rsidR="00AA5AF0" w:rsidRPr="00E103E8">
        <w:t>9</w:t>
      </w:r>
      <w:r w:rsidR="00C82F8D" w:rsidRPr="00E103E8">
        <w:t>. Figures referred to in the report</w:t>
      </w:r>
      <w:r w:rsidR="00AA5AF0" w:rsidRPr="00E103E8">
        <w:t xml:space="preserve"> are presented in Appendices A.</w:t>
      </w:r>
    </w:p>
    <w:p w14:paraId="31658A48" w14:textId="77777777" w:rsidR="0066070E" w:rsidRPr="00E539B6" w:rsidRDefault="0066070E" w:rsidP="007764F9">
      <w:pPr>
        <w:pStyle w:val="BodyText"/>
        <w:numPr>
          <w:ilvl w:val="0"/>
          <w:numId w:val="0"/>
        </w:numPr>
        <w:ind w:left="720"/>
      </w:pPr>
    </w:p>
    <w:p w14:paraId="1F76BB5C" w14:textId="77777777" w:rsidR="004C780C" w:rsidRPr="00FE7389" w:rsidRDefault="00F558B4" w:rsidP="004C780C">
      <w:pPr>
        <w:pStyle w:val="Heading1"/>
      </w:pPr>
      <w:bookmarkStart w:id="2" w:name="_Toc512354398"/>
      <w:r w:rsidRPr="00FE7389">
        <w:lastRenderedPageBreak/>
        <w:t>Sound</w:t>
      </w:r>
      <w:r w:rsidR="004C780C" w:rsidRPr="00FE7389">
        <w:t xml:space="preserve"> Levels and Criteria</w:t>
      </w:r>
      <w:bookmarkEnd w:id="2"/>
    </w:p>
    <w:p w14:paraId="28FE6BAD" w14:textId="77777777" w:rsidR="00556E05" w:rsidRPr="00FE7389" w:rsidRDefault="00556E05" w:rsidP="00D60CFD">
      <w:pPr>
        <w:pStyle w:val="Heading2"/>
      </w:pPr>
      <w:bookmarkStart w:id="3" w:name="_Toc381352966"/>
      <w:bookmarkStart w:id="4" w:name="_Toc412406400"/>
      <w:bookmarkStart w:id="5" w:name="_Toc417295435"/>
      <w:bookmarkStart w:id="6" w:name="_Toc512354399"/>
      <w:r w:rsidRPr="00FE7389">
        <w:t>Sound Levels</w:t>
      </w:r>
      <w:bookmarkEnd w:id="3"/>
      <w:bookmarkEnd w:id="4"/>
      <w:bookmarkEnd w:id="5"/>
      <w:bookmarkEnd w:id="6"/>
    </w:p>
    <w:p w14:paraId="4375889D" w14:textId="77777777" w:rsidR="00556E05" w:rsidRPr="00FE7389" w:rsidRDefault="00556E05" w:rsidP="00485F15">
      <w:pPr>
        <w:pStyle w:val="BodyText"/>
        <w:ind w:left="709"/>
      </w:pPr>
      <w:r w:rsidRPr="00FE7389">
        <w:t>Sound is measured on a logarithmic scale in decibels (dB) because of the ears’ sensitivity to a wide range of pressure changes. The sound pressure level (SPL) of a signal is denoted by the symbol L</w:t>
      </w:r>
      <w:r w:rsidRPr="00FE7389">
        <w:rPr>
          <w:vertAlign w:val="subscript"/>
        </w:rPr>
        <w:t>p</w:t>
      </w:r>
      <w:r w:rsidRPr="00FE7389">
        <w:t xml:space="preserve"> and defined by the equation L</w:t>
      </w:r>
      <w:r w:rsidRPr="00FE7389">
        <w:rPr>
          <w:vertAlign w:val="subscript"/>
        </w:rPr>
        <w:t>p</w:t>
      </w:r>
      <w:r w:rsidRPr="00FE7389">
        <w:t xml:space="preserve"> = 10 log (p/p</w:t>
      </w:r>
      <w:r w:rsidRPr="00FE7389">
        <w:rPr>
          <w:vertAlign w:val="subscript"/>
        </w:rPr>
        <w:t>o</w:t>
      </w:r>
      <w:r w:rsidRPr="00FE7389">
        <w:t>)</w:t>
      </w:r>
      <w:r w:rsidRPr="00FE7389">
        <w:rPr>
          <w:vertAlign w:val="superscript"/>
        </w:rPr>
        <w:t>2</w:t>
      </w:r>
      <w:r w:rsidRPr="00FE7389">
        <w:t xml:space="preserve"> where p is the root mean square pressure of the signal and p</w:t>
      </w:r>
      <w:r w:rsidRPr="00FE7389">
        <w:rPr>
          <w:vertAlign w:val="subscript"/>
        </w:rPr>
        <w:t>o</w:t>
      </w:r>
      <w:r w:rsidRPr="00FE7389">
        <w:t xml:space="preserve"> is the reference sound pressure (2 x 10</w:t>
      </w:r>
      <w:r w:rsidRPr="00FE7389">
        <w:rPr>
          <w:vertAlign w:val="superscript"/>
        </w:rPr>
        <w:t>-5</w:t>
      </w:r>
      <w:r w:rsidRPr="00FE7389">
        <w:t xml:space="preserve"> Pa).</w:t>
      </w:r>
    </w:p>
    <w:p w14:paraId="0F06D4CB" w14:textId="77777777" w:rsidR="00556E05" w:rsidRPr="00FE7389" w:rsidRDefault="00556E05" w:rsidP="00485F15">
      <w:pPr>
        <w:pStyle w:val="BodyText"/>
        <w:ind w:left="709"/>
      </w:pPr>
      <w:r w:rsidRPr="00FE7389">
        <w:t>The human auditory system is capable of detecting sounds over a frequency range of approximately 20 Hz to 20 kHz. Because the ear is most sensitive to sounds with frequencies between 1 and 5 kHz, an A-weighting network is used to reflect the differential sensitivity of human hearing to sounds of different frequency. The A-weighted sound pressure level, L</w:t>
      </w:r>
      <w:r w:rsidRPr="00FE7389">
        <w:rPr>
          <w:vertAlign w:val="subscript"/>
        </w:rPr>
        <w:t>pA</w:t>
      </w:r>
      <w:r w:rsidRPr="00FE7389">
        <w:t>, is measured on a scale denoted by the metric dB(A).</w:t>
      </w:r>
    </w:p>
    <w:p w14:paraId="141E167D" w14:textId="77777777" w:rsidR="007764F9" w:rsidRPr="00FE7389" w:rsidRDefault="007764F9" w:rsidP="00485F15">
      <w:pPr>
        <w:pStyle w:val="BodyText"/>
        <w:ind w:left="709"/>
      </w:pPr>
      <w:r w:rsidRPr="00FE7389">
        <w:t>The dB(A) level is commonly used for the measurement and assessment of environmental noise due to the relationship between the subjective impression of the auditory strength of a sound, otherwise known as loudness, and the A-weighted sound pressure level of that sound. A change in 3 dB is the minimum perceptible change in event noise levels under normal everyday listening conditions, whilst a 10 dB increase or decrease in the sound pressure level of a steady sound generally corresponds to a perceived doubling or halving of loudness.</w:t>
      </w:r>
    </w:p>
    <w:p w14:paraId="6151695D" w14:textId="77777777" w:rsidR="00556E05" w:rsidRPr="00FE7389" w:rsidRDefault="00556E05" w:rsidP="00485F15">
      <w:pPr>
        <w:pStyle w:val="BodyText"/>
        <w:ind w:left="709"/>
      </w:pPr>
      <w:r w:rsidRPr="00FE7389">
        <w:rPr>
          <w:rFonts w:cs="Arial"/>
        </w:rPr>
        <w:t>An indication of the range of sound pressure levels commonly found in the unoccupied environment is given below:</w:t>
      </w:r>
    </w:p>
    <w:p w14:paraId="0B43F838" w14:textId="77777777" w:rsidR="00556E05" w:rsidRPr="00FE7389" w:rsidRDefault="00556E05" w:rsidP="00556E05">
      <w:pPr>
        <w:pStyle w:val="BodyText"/>
        <w:numPr>
          <w:ilvl w:val="0"/>
          <w:numId w:val="0"/>
        </w:numPr>
        <w:spacing w:after="0"/>
        <w:ind w:left="720"/>
      </w:pPr>
      <w:r w:rsidRPr="00FE7389">
        <w:rPr>
          <w:u w:val="single"/>
        </w:rPr>
        <w:t>Location</w:t>
      </w:r>
      <w:r w:rsidRPr="00FE7389">
        <w:tab/>
      </w:r>
      <w:r w:rsidRPr="00FE7389">
        <w:tab/>
      </w:r>
      <w:r w:rsidRPr="00FE7389">
        <w:tab/>
      </w:r>
      <w:r w:rsidRPr="00FE7389">
        <w:tab/>
      </w:r>
      <w:r w:rsidRPr="00FE7389">
        <w:tab/>
      </w:r>
      <w:r w:rsidRPr="00FE7389">
        <w:tab/>
      </w:r>
      <w:r w:rsidRPr="00FE7389">
        <w:tab/>
      </w:r>
      <w:r w:rsidRPr="00FE7389">
        <w:tab/>
      </w:r>
      <w:r w:rsidRPr="00FE7389">
        <w:tab/>
      </w:r>
      <w:r w:rsidRPr="00FE7389">
        <w:rPr>
          <w:u w:val="single"/>
        </w:rPr>
        <w:t>L</w:t>
      </w:r>
      <w:r w:rsidRPr="00FE7389">
        <w:rPr>
          <w:u w:val="single"/>
          <w:vertAlign w:val="subscript"/>
        </w:rPr>
        <w:t>p</w:t>
      </w:r>
      <w:r w:rsidRPr="00FE7389">
        <w:rPr>
          <w:u w:val="single"/>
        </w:rPr>
        <w:t xml:space="preserve"> dB(A)</w:t>
      </w:r>
    </w:p>
    <w:p w14:paraId="4996313E" w14:textId="77777777" w:rsidR="00556E05" w:rsidRPr="00FE7389" w:rsidRDefault="00556E05" w:rsidP="00556E05">
      <w:pPr>
        <w:pStyle w:val="BodyText"/>
        <w:numPr>
          <w:ilvl w:val="0"/>
          <w:numId w:val="0"/>
        </w:numPr>
        <w:spacing w:after="0"/>
      </w:pPr>
      <w:r w:rsidRPr="00FE7389">
        <w:tab/>
        <w:t>Normal threshold of hearing</w:t>
      </w:r>
      <w:r w:rsidRPr="00FE7389">
        <w:tab/>
      </w:r>
      <w:r w:rsidRPr="00FE7389">
        <w:tab/>
      </w:r>
      <w:r w:rsidRPr="00FE7389">
        <w:tab/>
      </w:r>
      <w:r w:rsidRPr="00FE7389">
        <w:tab/>
      </w:r>
      <w:r w:rsidRPr="00FE7389">
        <w:tab/>
      </w:r>
      <w:r w:rsidRPr="00FE7389">
        <w:tab/>
      </w:r>
      <w:r w:rsidRPr="00FE7389">
        <w:tab/>
        <w:t>-10 to 20</w:t>
      </w:r>
    </w:p>
    <w:p w14:paraId="21EBFA82" w14:textId="77777777" w:rsidR="00556E05" w:rsidRPr="00FE7389" w:rsidRDefault="00556E05" w:rsidP="00556E05">
      <w:pPr>
        <w:pStyle w:val="BodyText"/>
        <w:numPr>
          <w:ilvl w:val="0"/>
          <w:numId w:val="0"/>
        </w:numPr>
        <w:spacing w:after="0"/>
        <w:ind w:left="720"/>
      </w:pPr>
      <w:r w:rsidRPr="00FE7389">
        <w:t>Music halls and theatres</w:t>
      </w:r>
      <w:r w:rsidRPr="00FE7389">
        <w:tab/>
      </w:r>
      <w:r w:rsidRPr="00FE7389">
        <w:tab/>
      </w:r>
      <w:r w:rsidRPr="00FE7389">
        <w:tab/>
      </w:r>
      <w:r w:rsidRPr="00FE7389">
        <w:tab/>
      </w:r>
      <w:r w:rsidRPr="00FE7389">
        <w:tab/>
      </w:r>
      <w:r w:rsidRPr="00FE7389">
        <w:tab/>
      </w:r>
      <w:r w:rsidRPr="00FE7389">
        <w:tab/>
        <w:t>20 to 30</w:t>
      </w:r>
    </w:p>
    <w:p w14:paraId="74F5FEAD" w14:textId="77777777" w:rsidR="00556E05" w:rsidRPr="00FE7389" w:rsidRDefault="00556E05" w:rsidP="00556E05">
      <w:pPr>
        <w:pStyle w:val="BodyText"/>
        <w:numPr>
          <w:ilvl w:val="0"/>
          <w:numId w:val="0"/>
        </w:numPr>
        <w:spacing w:after="0"/>
        <w:ind w:left="720"/>
      </w:pPr>
      <w:r w:rsidRPr="00FE7389">
        <w:t>Living rooms and offices</w:t>
      </w:r>
      <w:r w:rsidRPr="00FE7389">
        <w:tab/>
      </w:r>
      <w:r w:rsidRPr="00FE7389">
        <w:tab/>
      </w:r>
      <w:r w:rsidRPr="00FE7389">
        <w:tab/>
      </w:r>
      <w:r w:rsidRPr="00FE7389">
        <w:tab/>
      </w:r>
      <w:r w:rsidRPr="00FE7389">
        <w:tab/>
      </w:r>
      <w:r w:rsidRPr="00FE7389">
        <w:tab/>
      </w:r>
      <w:r w:rsidRPr="00FE7389">
        <w:tab/>
        <w:t>30 to 50</w:t>
      </w:r>
    </w:p>
    <w:p w14:paraId="1C382E8F" w14:textId="77777777" w:rsidR="00556E05" w:rsidRPr="00FE7389" w:rsidRDefault="00556E05" w:rsidP="00556E05">
      <w:pPr>
        <w:pStyle w:val="BodyText"/>
        <w:numPr>
          <w:ilvl w:val="0"/>
          <w:numId w:val="0"/>
        </w:numPr>
        <w:spacing w:after="0"/>
        <w:ind w:left="720"/>
      </w:pPr>
      <w:r w:rsidRPr="00FE7389">
        <w:t>Inside motor vehicles</w:t>
      </w:r>
      <w:r w:rsidRPr="00FE7389">
        <w:tab/>
      </w:r>
      <w:r w:rsidRPr="00FE7389">
        <w:tab/>
      </w:r>
      <w:r w:rsidRPr="00FE7389">
        <w:tab/>
      </w:r>
      <w:r w:rsidRPr="00FE7389">
        <w:tab/>
      </w:r>
      <w:r w:rsidRPr="00FE7389">
        <w:tab/>
      </w:r>
      <w:r w:rsidRPr="00FE7389">
        <w:tab/>
      </w:r>
      <w:r w:rsidRPr="00FE7389">
        <w:tab/>
      </w:r>
      <w:r w:rsidRPr="00FE7389">
        <w:tab/>
        <w:t>50 to 70</w:t>
      </w:r>
    </w:p>
    <w:p w14:paraId="325ED33B" w14:textId="77777777" w:rsidR="00556E05" w:rsidRPr="00FE7389" w:rsidRDefault="00556E05" w:rsidP="00556E05">
      <w:pPr>
        <w:pStyle w:val="BodyText"/>
        <w:numPr>
          <w:ilvl w:val="0"/>
          <w:numId w:val="0"/>
        </w:numPr>
        <w:spacing w:after="0"/>
        <w:ind w:left="720"/>
      </w:pPr>
      <w:r w:rsidRPr="00FE7389">
        <w:t>Industrial premises</w:t>
      </w:r>
      <w:r w:rsidRPr="00FE7389">
        <w:tab/>
      </w:r>
      <w:r w:rsidRPr="00FE7389">
        <w:tab/>
      </w:r>
      <w:r w:rsidRPr="00FE7389">
        <w:tab/>
      </w:r>
      <w:r w:rsidRPr="00FE7389">
        <w:tab/>
      </w:r>
      <w:r w:rsidRPr="00FE7389">
        <w:tab/>
      </w:r>
      <w:r w:rsidRPr="00FE7389">
        <w:tab/>
      </w:r>
      <w:r w:rsidRPr="00FE7389">
        <w:tab/>
      </w:r>
      <w:r w:rsidRPr="00FE7389">
        <w:tab/>
        <w:t>70 to 100</w:t>
      </w:r>
    </w:p>
    <w:p w14:paraId="7ADA4982" w14:textId="77777777" w:rsidR="00556E05" w:rsidRPr="00FE7389" w:rsidRDefault="00556E05" w:rsidP="00556E05">
      <w:pPr>
        <w:pStyle w:val="BodyText"/>
        <w:numPr>
          <w:ilvl w:val="0"/>
          <w:numId w:val="0"/>
        </w:numPr>
        <w:spacing w:after="0"/>
        <w:ind w:left="720"/>
      </w:pPr>
      <w:r w:rsidRPr="00FE7389">
        <w:t>Burglar alarms at 1 m</w:t>
      </w:r>
      <w:r w:rsidRPr="00FE7389">
        <w:tab/>
      </w:r>
      <w:r w:rsidRPr="00FE7389">
        <w:tab/>
      </w:r>
      <w:r w:rsidRPr="00FE7389">
        <w:tab/>
      </w:r>
      <w:r w:rsidRPr="00FE7389">
        <w:tab/>
      </w:r>
      <w:r w:rsidRPr="00FE7389">
        <w:tab/>
      </w:r>
      <w:r w:rsidRPr="00FE7389">
        <w:tab/>
      </w:r>
      <w:r w:rsidRPr="00FE7389">
        <w:tab/>
      </w:r>
      <w:r w:rsidRPr="00FE7389">
        <w:tab/>
        <w:t>100 to 110</w:t>
      </w:r>
    </w:p>
    <w:p w14:paraId="23430095" w14:textId="77777777" w:rsidR="00556E05" w:rsidRPr="00FE7389" w:rsidRDefault="00556E05" w:rsidP="00556E05">
      <w:pPr>
        <w:pStyle w:val="BodyText"/>
        <w:numPr>
          <w:ilvl w:val="0"/>
          <w:numId w:val="0"/>
        </w:numPr>
        <w:spacing w:after="0"/>
        <w:ind w:left="720"/>
      </w:pPr>
      <w:r w:rsidRPr="00FE7389">
        <w:t>Jet aircraft on take-off</w:t>
      </w:r>
      <w:r w:rsidRPr="00FE7389">
        <w:tab/>
      </w:r>
      <w:r w:rsidRPr="00FE7389">
        <w:tab/>
      </w:r>
      <w:r w:rsidRPr="00FE7389">
        <w:tab/>
      </w:r>
      <w:r w:rsidRPr="00FE7389">
        <w:tab/>
      </w:r>
      <w:r w:rsidRPr="00FE7389">
        <w:tab/>
      </w:r>
      <w:r w:rsidRPr="00FE7389">
        <w:tab/>
      </w:r>
      <w:r w:rsidRPr="00FE7389">
        <w:tab/>
      </w:r>
      <w:r w:rsidRPr="00FE7389">
        <w:tab/>
        <w:t>110 to 130</w:t>
      </w:r>
    </w:p>
    <w:p w14:paraId="5C7A0D73" w14:textId="77777777" w:rsidR="00556E05" w:rsidRPr="00FE7389" w:rsidRDefault="00556E05" w:rsidP="00556E05">
      <w:pPr>
        <w:pStyle w:val="BodyText"/>
        <w:numPr>
          <w:ilvl w:val="0"/>
          <w:numId w:val="0"/>
        </w:numPr>
        <w:spacing w:after="0"/>
        <w:ind w:left="720"/>
      </w:pPr>
      <w:r w:rsidRPr="00FE7389">
        <w:t>Threshold of pain</w:t>
      </w:r>
      <w:r w:rsidRPr="00FE7389">
        <w:tab/>
      </w:r>
      <w:r w:rsidRPr="00FE7389">
        <w:tab/>
      </w:r>
      <w:r w:rsidRPr="00FE7389">
        <w:tab/>
      </w:r>
      <w:r w:rsidRPr="00FE7389">
        <w:tab/>
      </w:r>
      <w:r w:rsidRPr="00FE7389">
        <w:tab/>
      </w:r>
      <w:r w:rsidRPr="00FE7389">
        <w:tab/>
      </w:r>
      <w:r w:rsidRPr="00FE7389">
        <w:tab/>
      </w:r>
      <w:r w:rsidRPr="00FE7389">
        <w:tab/>
        <w:t>130 to 140</w:t>
      </w:r>
    </w:p>
    <w:p w14:paraId="5162CCE4" w14:textId="77777777" w:rsidR="00556E05" w:rsidRPr="00FE7389" w:rsidRDefault="00556E05" w:rsidP="00556E05">
      <w:pPr>
        <w:pStyle w:val="BodyText"/>
        <w:numPr>
          <w:ilvl w:val="0"/>
          <w:numId w:val="0"/>
        </w:numPr>
        <w:spacing w:after="0"/>
        <w:ind w:left="720"/>
      </w:pPr>
    </w:p>
    <w:p w14:paraId="565B380B" w14:textId="500A3CC1" w:rsidR="00473780" w:rsidRPr="00FE7389" w:rsidRDefault="00473780" w:rsidP="00485F15">
      <w:pPr>
        <w:pStyle w:val="BodyText"/>
        <w:ind w:left="709"/>
      </w:pPr>
      <w:r w:rsidRPr="00FE7389">
        <w:t xml:space="preserve">The equivalent continuous sound pressure level is denoted by the symbol </w:t>
      </w:r>
      <w:r w:rsidR="003F760D" w:rsidRPr="00FE7389">
        <w:rPr>
          <w:rFonts w:cs="Arial"/>
          <w:szCs w:val="20"/>
        </w:rPr>
        <w:t>L</w:t>
      </w:r>
      <w:r w:rsidR="003F760D" w:rsidRPr="00FE7389">
        <w:rPr>
          <w:rFonts w:cs="Arial"/>
          <w:szCs w:val="20"/>
          <w:vertAlign w:val="subscript"/>
        </w:rPr>
        <w:t>Aeq</w:t>
      </w:r>
      <w:r w:rsidRPr="00FE7389">
        <w:rPr>
          <w:vertAlign w:val="subscript"/>
        </w:rPr>
        <w:t>,T</w:t>
      </w:r>
      <w:r w:rsidRPr="00FE7389">
        <w:t xml:space="preserve"> and is defined as the value of the A-weighted sound pressure level of continuous steady sound that, within a specified time interval, has the same mean-squared sound pressure as a sound that varies with time. This average sound level is used in the UK for the measurement of sound from many sources (including industry, construction, railways and aircraft) and is widely used for the measurement of ambient noise, which comprises sound from all sources in the environment</w:t>
      </w:r>
    </w:p>
    <w:p w14:paraId="0481E972" w14:textId="23D706C1" w:rsidR="00485F15" w:rsidRPr="00FE7389" w:rsidRDefault="00556E05" w:rsidP="00485F15">
      <w:pPr>
        <w:pStyle w:val="BodyText"/>
        <w:ind w:left="709"/>
      </w:pPr>
      <w:r w:rsidRPr="00FE7389">
        <w:t xml:space="preserve">The </w:t>
      </w:r>
      <w:r w:rsidR="003F760D" w:rsidRPr="00FE7389">
        <w:rPr>
          <w:rFonts w:cs="Arial"/>
          <w:szCs w:val="20"/>
        </w:rPr>
        <w:t>L</w:t>
      </w:r>
      <w:r w:rsidR="003F760D" w:rsidRPr="00FE7389">
        <w:rPr>
          <w:rFonts w:cs="Arial"/>
          <w:szCs w:val="20"/>
          <w:vertAlign w:val="subscript"/>
        </w:rPr>
        <w:t>A90</w:t>
      </w:r>
      <w:r w:rsidRPr="00FE7389">
        <w:rPr>
          <w:vertAlign w:val="subscript"/>
        </w:rPr>
        <w:t xml:space="preserve">,T, </w:t>
      </w:r>
      <w:r w:rsidRPr="00FE7389">
        <w:t>or</w:t>
      </w:r>
      <w:r w:rsidRPr="00FE7389">
        <w:rPr>
          <w:vertAlign w:val="subscript"/>
        </w:rPr>
        <w:t xml:space="preserve"> </w:t>
      </w:r>
      <w:r w:rsidRPr="00FE7389">
        <w:t xml:space="preserve">background sound level, is defined by the A-weighted sound pressure level that is exceeded by the residual sound at the assessment location for 90% of a given time interval, T. This does not reflect the occurrence of transient and/or higher sound level events and is generally governed by continuous or semi-continuous sounds. Due to the varying acoustical environment, </w:t>
      </w:r>
      <w:r w:rsidR="003F760D" w:rsidRPr="00FE7389">
        <w:rPr>
          <w:rFonts w:cs="Arial"/>
          <w:szCs w:val="20"/>
        </w:rPr>
        <w:t>L</w:t>
      </w:r>
      <w:r w:rsidR="003F760D" w:rsidRPr="00FE7389">
        <w:rPr>
          <w:rFonts w:cs="Arial"/>
          <w:szCs w:val="20"/>
          <w:vertAlign w:val="subscript"/>
        </w:rPr>
        <w:t>A90</w:t>
      </w:r>
      <w:r w:rsidRPr="00FE7389">
        <w:rPr>
          <w:vertAlign w:val="subscript"/>
        </w:rPr>
        <w:t>, T</w:t>
      </w:r>
      <w:r w:rsidRPr="00FE7389">
        <w:t xml:space="preserve"> is normally defined separately for day and night-time periods. </w:t>
      </w:r>
    </w:p>
    <w:p w14:paraId="06E58007" w14:textId="76A28117" w:rsidR="00485F15" w:rsidRPr="00FE7389" w:rsidRDefault="00556E05" w:rsidP="00485F15">
      <w:pPr>
        <w:pStyle w:val="BodyText"/>
        <w:ind w:left="709"/>
      </w:pPr>
      <w:r w:rsidRPr="00FE7389">
        <w:t>Other percentiles are also sometimes used to describe the levels of ambient sound exceeded for different periods of time. The L</w:t>
      </w:r>
      <w:r w:rsidRPr="00FE7389">
        <w:rPr>
          <w:vertAlign w:val="subscript"/>
        </w:rPr>
        <w:t>A50,T</w:t>
      </w:r>
      <w:r w:rsidRPr="00FE7389">
        <w:t xml:space="preserve"> and L</w:t>
      </w:r>
      <w:r w:rsidRPr="00FE7389">
        <w:rPr>
          <w:vertAlign w:val="subscript"/>
        </w:rPr>
        <w:t>A10,T</w:t>
      </w:r>
      <w:r w:rsidRPr="00FE7389">
        <w:t xml:space="preserve"> noise levels denote the level of ambient sound exceeded for 50</w:t>
      </w:r>
      <w:r w:rsidR="00C45A55" w:rsidRPr="00FE7389">
        <w:t>%</w:t>
      </w:r>
      <w:r w:rsidRPr="00FE7389">
        <w:t xml:space="preserve"> and 10% of the time, T, respectively. </w:t>
      </w:r>
    </w:p>
    <w:p w14:paraId="2D6D3634" w14:textId="352A9EC3" w:rsidR="00556E05" w:rsidRPr="00FE7389" w:rsidRDefault="00556E05" w:rsidP="00485F15">
      <w:pPr>
        <w:pStyle w:val="BodyText"/>
        <w:ind w:left="709"/>
      </w:pPr>
      <w:r w:rsidRPr="00FE7389">
        <w:lastRenderedPageBreak/>
        <w:t xml:space="preserve">The </w:t>
      </w:r>
      <w:r w:rsidR="003F760D" w:rsidRPr="00FE7389">
        <w:rPr>
          <w:rFonts w:cs="Arial"/>
          <w:szCs w:val="20"/>
        </w:rPr>
        <w:t>L</w:t>
      </w:r>
      <w:r w:rsidR="003F760D" w:rsidRPr="00FE7389">
        <w:rPr>
          <w:rFonts w:cs="Arial"/>
          <w:szCs w:val="20"/>
          <w:vertAlign w:val="subscript"/>
        </w:rPr>
        <w:t>Amax</w:t>
      </w:r>
      <w:r w:rsidRPr="00FE7389">
        <w:rPr>
          <w:vertAlign w:val="subscript"/>
        </w:rPr>
        <w:t>,F</w:t>
      </w:r>
      <w:r w:rsidRPr="00FE7389">
        <w:t xml:space="preserve"> sound level denotes the maximum instantaneous sound level in any given period of time obtained using the FAST time weighting.</w:t>
      </w:r>
    </w:p>
    <w:p w14:paraId="51C5426E" w14:textId="77777777" w:rsidR="00556E05" w:rsidRPr="00FE7389" w:rsidRDefault="00556E05" w:rsidP="00485F15">
      <w:pPr>
        <w:pStyle w:val="BodyText"/>
        <w:ind w:left="709"/>
      </w:pPr>
      <w:r w:rsidRPr="00FE7389">
        <w:t>Community responses to environmental sound sources are dependent on both acoustic and non-acoustic factors. The acoustic factors include absolute sound level, changes to, or exceedances of, background and residual sound levels, as well as the characteristic features, time, duration and intermittency of the sound.  Noise is defined as unwanted sound.</w:t>
      </w:r>
    </w:p>
    <w:p w14:paraId="17925220" w14:textId="77777777" w:rsidR="00556E05" w:rsidRPr="00FE7389" w:rsidRDefault="00556E05" w:rsidP="00D60CFD">
      <w:pPr>
        <w:pStyle w:val="Heading2"/>
      </w:pPr>
      <w:bookmarkStart w:id="7" w:name="_Toc381352967"/>
      <w:bookmarkStart w:id="8" w:name="_Toc412406401"/>
      <w:bookmarkStart w:id="9" w:name="_Toc417295436"/>
      <w:bookmarkStart w:id="10" w:name="_Toc512354400"/>
      <w:r w:rsidRPr="00FE7389">
        <w:t>National Noise Policy and Planning Policy Framework</w:t>
      </w:r>
      <w:bookmarkEnd w:id="7"/>
      <w:bookmarkEnd w:id="8"/>
      <w:bookmarkEnd w:id="9"/>
      <w:bookmarkEnd w:id="10"/>
      <w:r w:rsidRPr="00FE7389">
        <w:t xml:space="preserve"> </w:t>
      </w:r>
    </w:p>
    <w:p w14:paraId="63655922" w14:textId="77777777" w:rsidR="00556E05" w:rsidRPr="00FE7389" w:rsidRDefault="00556E05" w:rsidP="00556E05">
      <w:pPr>
        <w:pStyle w:val="Underlined"/>
      </w:pPr>
      <w:r w:rsidRPr="00FE7389">
        <w:t>Noise Policy Statement for England</w:t>
      </w:r>
      <w:r w:rsidRPr="00FE7389">
        <w:rPr>
          <w:rFonts w:cs="Arial"/>
        </w:rPr>
        <w:t xml:space="preserve"> (NPSE)</w:t>
      </w:r>
    </w:p>
    <w:p w14:paraId="42196071" w14:textId="7DAD0C7D" w:rsidR="00556E05" w:rsidRPr="00FE7389" w:rsidRDefault="00556E05" w:rsidP="00485F15">
      <w:pPr>
        <w:pStyle w:val="BodyText"/>
        <w:ind w:left="709" w:hanging="709"/>
      </w:pPr>
      <w:r w:rsidRPr="00FE7389">
        <w:t xml:space="preserve">The Noise Policy Statement for England (March </w:t>
      </w:r>
      <w:r w:rsidR="00485F15" w:rsidRPr="00FE7389">
        <w:t>2010) [</w:t>
      </w:r>
      <w:r w:rsidR="00380ED5" w:rsidRPr="00FE7389">
        <w:t>3</w:t>
      </w:r>
      <w:r w:rsidRPr="00FE7389">
        <w:t>], sets out the long term vision of Government noise policy.</w:t>
      </w:r>
    </w:p>
    <w:p w14:paraId="6295A8E3" w14:textId="77777777" w:rsidR="00ED6E8E" w:rsidRPr="00FE7389" w:rsidRDefault="00556E05" w:rsidP="00ED6E8E">
      <w:pPr>
        <w:pStyle w:val="BodyText"/>
        <w:ind w:left="709" w:hanging="709"/>
      </w:pPr>
      <w:r w:rsidRPr="00FE7389">
        <w:tab/>
        <w:t xml:space="preserve">The vision of the NPSE is to ‘Promote good health and a good quality of life through the effective management and control of noise within the context of Government policy on sustainable development’. This vision </w:t>
      </w:r>
      <w:r w:rsidR="00ED6E8E" w:rsidRPr="00FE7389">
        <w:t>is supported by three key aims:</w:t>
      </w:r>
    </w:p>
    <w:p w14:paraId="227D0481" w14:textId="77777777" w:rsidR="00ED6E8E" w:rsidRPr="00FE7389" w:rsidRDefault="00556E05" w:rsidP="00621C60">
      <w:pPr>
        <w:pStyle w:val="BodyText"/>
        <w:numPr>
          <w:ilvl w:val="0"/>
          <w:numId w:val="12"/>
        </w:numPr>
        <w:tabs>
          <w:tab w:val="num" w:pos="2149"/>
        </w:tabs>
      </w:pPr>
      <w:r w:rsidRPr="00FE7389">
        <w:t xml:space="preserve">avoid significant adverse impacts on health and quality of life; </w:t>
      </w:r>
    </w:p>
    <w:p w14:paraId="31227BE4" w14:textId="77777777" w:rsidR="00ED6E8E" w:rsidRPr="00FE7389" w:rsidRDefault="00556E05" w:rsidP="00621C60">
      <w:pPr>
        <w:pStyle w:val="BodyText"/>
        <w:numPr>
          <w:ilvl w:val="0"/>
          <w:numId w:val="12"/>
        </w:numPr>
        <w:tabs>
          <w:tab w:val="num" w:pos="2149"/>
        </w:tabs>
      </w:pPr>
      <w:r w:rsidRPr="00FE7389">
        <w:t>mitigate and reduce to a minimum other adverse impacts on health and quality of life; and</w:t>
      </w:r>
    </w:p>
    <w:p w14:paraId="12F7A80E" w14:textId="77777777" w:rsidR="00556E05" w:rsidRPr="00FE7389" w:rsidRDefault="00556E05" w:rsidP="00621C60">
      <w:pPr>
        <w:pStyle w:val="BodyText"/>
        <w:numPr>
          <w:ilvl w:val="0"/>
          <w:numId w:val="12"/>
        </w:numPr>
        <w:tabs>
          <w:tab w:val="num" w:pos="2149"/>
        </w:tabs>
      </w:pPr>
      <w:r w:rsidRPr="00FE7389">
        <w:t>where possible, contribute to the improvement of health and quality of life.</w:t>
      </w:r>
    </w:p>
    <w:p w14:paraId="41F6ECD7" w14:textId="77777777" w:rsidR="00556E05" w:rsidRPr="00FE7389" w:rsidRDefault="00556E05" w:rsidP="00485F15">
      <w:pPr>
        <w:pStyle w:val="BodyText"/>
        <w:ind w:left="709" w:hanging="709"/>
      </w:pPr>
      <w:r w:rsidRPr="00FE7389">
        <w:t xml:space="preserve">The NPSE applies to most forms of noise, including environmental noise, neighbour noise and neighbourhood noise, but not occupational noise in the workplace. </w:t>
      </w:r>
    </w:p>
    <w:p w14:paraId="38E8C015" w14:textId="77777777" w:rsidR="00556E05" w:rsidRPr="00FE7389" w:rsidRDefault="00556E05" w:rsidP="00485F15">
      <w:pPr>
        <w:pStyle w:val="BodyText"/>
        <w:ind w:left="709" w:hanging="709"/>
      </w:pPr>
      <w:r w:rsidRPr="00FE7389">
        <w:t>The NPSE has adopted the following concepts to help consider whether noise is likely to have a ‘significant adverse’ or ‘adverse’ impact on health and quality of life:</w:t>
      </w:r>
    </w:p>
    <w:p w14:paraId="541DC683" w14:textId="77777777" w:rsidR="00556E05" w:rsidRPr="00FE7389" w:rsidRDefault="00556E05" w:rsidP="00556E05">
      <w:pPr>
        <w:pStyle w:val="BodyText"/>
        <w:numPr>
          <w:ilvl w:val="0"/>
          <w:numId w:val="0"/>
        </w:numPr>
        <w:spacing w:after="0"/>
        <w:ind w:left="720"/>
        <w:rPr>
          <w:i/>
        </w:rPr>
      </w:pPr>
      <w:r w:rsidRPr="00FE7389">
        <w:rPr>
          <w:i/>
        </w:rPr>
        <w:t>NOEL – No Observed Effect Level</w:t>
      </w:r>
    </w:p>
    <w:p w14:paraId="1555641D" w14:textId="77777777" w:rsidR="00556E05" w:rsidRPr="00FE7389" w:rsidRDefault="00556E05" w:rsidP="00556E05">
      <w:pPr>
        <w:pStyle w:val="BodyText"/>
        <w:numPr>
          <w:ilvl w:val="0"/>
          <w:numId w:val="0"/>
        </w:numPr>
        <w:spacing w:after="0"/>
        <w:ind w:left="720"/>
      </w:pPr>
    </w:p>
    <w:p w14:paraId="07EE5BD2" w14:textId="77777777" w:rsidR="00556E05" w:rsidRPr="00FE7389" w:rsidRDefault="00556E05" w:rsidP="00556E05">
      <w:pPr>
        <w:pStyle w:val="BodyText"/>
        <w:numPr>
          <w:ilvl w:val="0"/>
          <w:numId w:val="0"/>
        </w:numPr>
        <w:ind w:left="720"/>
      </w:pPr>
      <w:r w:rsidRPr="00FE7389">
        <w:t>This is the level below which no effect can be detected. In simple terms, below this level, there is no detectable effect on health and quality of life due to noise.</w:t>
      </w:r>
    </w:p>
    <w:p w14:paraId="5E452C01" w14:textId="77777777" w:rsidR="00556E05" w:rsidRPr="00FE7389" w:rsidRDefault="00556E05" w:rsidP="00556E05">
      <w:pPr>
        <w:pStyle w:val="BodyText"/>
        <w:numPr>
          <w:ilvl w:val="0"/>
          <w:numId w:val="0"/>
        </w:numPr>
        <w:spacing w:after="0"/>
        <w:ind w:left="720"/>
        <w:rPr>
          <w:i/>
        </w:rPr>
      </w:pPr>
      <w:r w:rsidRPr="00FE7389">
        <w:rPr>
          <w:i/>
        </w:rPr>
        <w:t>LOAEL – Lowest Observed Adverse Effect Level</w:t>
      </w:r>
    </w:p>
    <w:p w14:paraId="1EB5FC5B" w14:textId="77777777" w:rsidR="00556E05" w:rsidRPr="00FE7389" w:rsidRDefault="00556E05" w:rsidP="00556E05">
      <w:pPr>
        <w:pStyle w:val="BodyText"/>
        <w:numPr>
          <w:ilvl w:val="0"/>
          <w:numId w:val="0"/>
        </w:numPr>
        <w:spacing w:after="0"/>
        <w:ind w:left="720"/>
      </w:pPr>
    </w:p>
    <w:p w14:paraId="469EE84E" w14:textId="77777777" w:rsidR="00556E05" w:rsidRPr="00FE7389" w:rsidRDefault="00556E05" w:rsidP="00556E05">
      <w:pPr>
        <w:pStyle w:val="BodyText"/>
        <w:numPr>
          <w:ilvl w:val="0"/>
          <w:numId w:val="0"/>
        </w:numPr>
        <w:ind w:left="720"/>
      </w:pPr>
      <w:r w:rsidRPr="00FE7389">
        <w:t>This is the level above which adverse effects on health and quality of life can be detected.</w:t>
      </w:r>
    </w:p>
    <w:p w14:paraId="5942C97B" w14:textId="77777777" w:rsidR="00556E05" w:rsidRPr="00FE7389" w:rsidRDefault="00556E05" w:rsidP="00556E05">
      <w:pPr>
        <w:pStyle w:val="BodyText"/>
        <w:numPr>
          <w:ilvl w:val="0"/>
          <w:numId w:val="0"/>
        </w:numPr>
        <w:spacing w:after="0"/>
        <w:ind w:left="720"/>
        <w:rPr>
          <w:i/>
        </w:rPr>
      </w:pPr>
      <w:r w:rsidRPr="00FE7389">
        <w:rPr>
          <w:i/>
        </w:rPr>
        <w:t>SOAEL – Significant Observed Adverse Effect Level</w:t>
      </w:r>
    </w:p>
    <w:p w14:paraId="72386905" w14:textId="77777777" w:rsidR="00556E05" w:rsidRPr="00FE7389" w:rsidRDefault="00556E05" w:rsidP="00556E05">
      <w:pPr>
        <w:pStyle w:val="BodyText"/>
        <w:numPr>
          <w:ilvl w:val="0"/>
          <w:numId w:val="0"/>
        </w:numPr>
        <w:spacing w:after="0"/>
        <w:ind w:left="720"/>
      </w:pPr>
    </w:p>
    <w:p w14:paraId="7921CFE3" w14:textId="77777777" w:rsidR="00556E05" w:rsidRPr="00FE7389" w:rsidRDefault="00556E05" w:rsidP="00556E05">
      <w:pPr>
        <w:pStyle w:val="BodyText"/>
        <w:numPr>
          <w:ilvl w:val="0"/>
          <w:numId w:val="0"/>
        </w:numPr>
        <w:ind w:left="720"/>
      </w:pPr>
      <w:r w:rsidRPr="00FE7389">
        <w:t>This is the level above which significant adverse effects on health and quality of life occur.</w:t>
      </w:r>
    </w:p>
    <w:p w14:paraId="21312709" w14:textId="77777777" w:rsidR="00556E05" w:rsidRPr="00FE7389" w:rsidRDefault="00556E05" w:rsidP="00C82E58">
      <w:pPr>
        <w:pStyle w:val="BodyText"/>
        <w:ind w:left="709" w:hanging="709"/>
      </w:pPr>
      <w:r w:rsidRPr="00FE7389">
        <w:t>The NPSE goes on to state that:</w:t>
      </w:r>
    </w:p>
    <w:p w14:paraId="75B34993" w14:textId="77777777" w:rsidR="00556E05" w:rsidRPr="00FE7389" w:rsidRDefault="00556E05" w:rsidP="00556E05">
      <w:pPr>
        <w:pStyle w:val="BodyText"/>
        <w:numPr>
          <w:ilvl w:val="0"/>
          <w:numId w:val="0"/>
        </w:numPr>
        <w:ind w:left="720"/>
        <w:rPr>
          <w:i/>
        </w:rPr>
      </w:pPr>
      <w:r w:rsidRPr="00FE7389">
        <w:rPr>
          <w:i/>
        </w:rPr>
        <w:t>“it is not possible to have a single objective noise-based measure that defines SOAEL that is applicable to all sources of noise in all situations. Consequently, the SOAEL is likely to be different for different noise sources, for different receptors and at different times. It is acknowledged that further research is required to increase our understanding of what may constitute a significant adverse impact on health and quality of life from noise. However, not having specific SOAEL values in the NPSE provides the necessary policy flexibility until further evidence and suitable guidance is available.”</w:t>
      </w:r>
    </w:p>
    <w:p w14:paraId="7F525FB7" w14:textId="77777777" w:rsidR="0097039F" w:rsidRPr="00FE7389" w:rsidRDefault="0097039F">
      <w:pPr>
        <w:rPr>
          <w:sz w:val="22"/>
          <w:u w:val="single"/>
        </w:rPr>
      </w:pPr>
      <w:r w:rsidRPr="00FE7389">
        <w:rPr>
          <w:sz w:val="22"/>
          <w:u w:val="single"/>
        </w:rPr>
        <w:br w:type="page"/>
      </w:r>
    </w:p>
    <w:p w14:paraId="7A1A8D47" w14:textId="07DE899F" w:rsidR="00556E05" w:rsidRPr="00FE7389" w:rsidRDefault="00556E05" w:rsidP="00556E05">
      <w:pPr>
        <w:ind w:firstLine="720"/>
        <w:rPr>
          <w:sz w:val="22"/>
          <w:u w:val="single"/>
        </w:rPr>
      </w:pPr>
      <w:r w:rsidRPr="00FE7389">
        <w:rPr>
          <w:sz w:val="22"/>
          <w:u w:val="single"/>
        </w:rPr>
        <w:lastRenderedPageBreak/>
        <w:t>National Planning Policy Framework</w:t>
      </w:r>
    </w:p>
    <w:p w14:paraId="67AAC6D0" w14:textId="77777777" w:rsidR="00556E05" w:rsidRPr="00FE7389" w:rsidRDefault="00556E05" w:rsidP="00556E05">
      <w:pPr>
        <w:rPr>
          <w:bCs/>
          <w:sz w:val="22"/>
          <w:u w:val="single"/>
          <w:lang w:eastAsia="en-US"/>
        </w:rPr>
      </w:pPr>
    </w:p>
    <w:p w14:paraId="1D9A1AAB" w14:textId="72C50FE4" w:rsidR="00556E05" w:rsidRPr="00FE7389" w:rsidRDefault="00556E05" w:rsidP="00485F15">
      <w:pPr>
        <w:pStyle w:val="BodyText"/>
        <w:ind w:left="709" w:hanging="709"/>
      </w:pPr>
      <w:r w:rsidRPr="00FE7389">
        <w:t>The Government’s National Planning Policy Framework (NPPF) came into force in March 2012 [</w:t>
      </w:r>
      <w:r w:rsidR="00380ED5" w:rsidRPr="00FE7389">
        <w:t>4</w:t>
      </w:r>
      <w:r w:rsidRPr="00FE7389">
        <w:t>] and sets out the Government’s planning policy for England and how it should be applied. The NPPF replaced a number of planning policy guidance documents, including the now archived Planning Policy Guidance 24: Planning and Noise.</w:t>
      </w:r>
    </w:p>
    <w:p w14:paraId="3BFDC453" w14:textId="77777777" w:rsidR="00556E05" w:rsidRPr="00FE7389" w:rsidRDefault="00556E05" w:rsidP="00485F15">
      <w:pPr>
        <w:pStyle w:val="BodyText"/>
        <w:ind w:left="709" w:hanging="709"/>
      </w:pPr>
      <w:r w:rsidRPr="00FE7389">
        <w:tab/>
        <w:t>The NPPF defines the Government’s planning policy for England and sets out the framework within which local authorities should prepare their local and neighbourhood plans, reflecting the needs and priorities of their communities.</w:t>
      </w:r>
    </w:p>
    <w:p w14:paraId="11617275" w14:textId="77777777" w:rsidR="00556E05" w:rsidRPr="00FE7389" w:rsidRDefault="00556E05" w:rsidP="00485F15">
      <w:pPr>
        <w:pStyle w:val="BodyText"/>
        <w:ind w:left="709" w:hanging="709"/>
      </w:pPr>
      <w:r w:rsidRPr="00FE7389">
        <w:t>The main references to noise in the NPPF are found in paragraphs 109 and 123, where it states that:</w:t>
      </w:r>
    </w:p>
    <w:p w14:paraId="62709EDC" w14:textId="77777777" w:rsidR="00556E05" w:rsidRPr="00FE7389" w:rsidRDefault="00556E05" w:rsidP="00556E05">
      <w:pPr>
        <w:pStyle w:val="Text"/>
        <w:spacing w:after="0"/>
        <w:ind w:left="709"/>
        <w:rPr>
          <w:i/>
          <w:sz w:val="22"/>
          <w:szCs w:val="22"/>
        </w:rPr>
      </w:pPr>
      <w:r w:rsidRPr="00FE7389">
        <w:rPr>
          <w:i/>
          <w:sz w:val="22"/>
          <w:szCs w:val="22"/>
        </w:rPr>
        <w:t xml:space="preserve">“ 109. The planning system should contribute to and enhance the natural and local   </w:t>
      </w:r>
    </w:p>
    <w:p w14:paraId="158B4C25" w14:textId="77777777" w:rsidR="00556E05" w:rsidRPr="00FE7389" w:rsidRDefault="00556E05" w:rsidP="00556E05">
      <w:pPr>
        <w:pStyle w:val="Text"/>
        <w:spacing w:after="0"/>
        <w:ind w:left="709"/>
        <w:rPr>
          <w:i/>
          <w:sz w:val="22"/>
          <w:szCs w:val="22"/>
        </w:rPr>
      </w:pPr>
      <w:r w:rsidRPr="00FE7389">
        <w:rPr>
          <w:i/>
          <w:sz w:val="22"/>
          <w:szCs w:val="22"/>
        </w:rPr>
        <w:t xml:space="preserve">   environment by:…</w:t>
      </w:r>
    </w:p>
    <w:p w14:paraId="1BF4E256" w14:textId="77777777" w:rsidR="00556E05" w:rsidRPr="00FE7389" w:rsidRDefault="00556E05" w:rsidP="00556E05">
      <w:pPr>
        <w:pStyle w:val="Text"/>
        <w:spacing w:after="0"/>
        <w:ind w:left="851" w:hanging="567"/>
        <w:rPr>
          <w:i/>
          <w:sz w:val="22"/>
          <w:szCs w:val="22"/>
        </w:rPr>
      </w:pPr>
    </w:p>
    <w:p w14:paraId="1C9BCE3E" w14:textId="77777777" w:rsidR="00556E05" w:rsidRPr="00FE7389" w:rsidRDefault="00556E05" w:rsidP="00621C60">
      <w:pPr>
        <w:pStyle w:val="Text"/>
        <w:numPr>
          <w:ilvl w:val="0"/>
          <w:numId w:val="7"/>
        </w:numPr>
        <w:spacing w:after="0"/>
        <w:ind w:left="1843"/>
        <w:rPr>
          <w:i/>
          <w:sz w:val="22"/>
          <w:szCs w:val="22"/>
        </w:rPr>
      </w:pPr>
      <w:r w:rsidRPr="00FE7389">
        <w:rPr>
          <w:i/>
          <w:sz w:val="22"/>
          <w:szCs w:val="22"/>
        </w:rPr>
        <w:t>preventing both new and existing development from contributing to or being put at unacceptable risk from, or being adversely affected by unacceptable levels of soil, air, water or noise pollution or land instability;…</w:t>
      </w:r>
    </w:p>
    <w:p w14:paraId="2043E190" w14:textId="77777777" w:rsidR="00556E05" w:rsidRPr="00FE7389" w:rsidRDefault="00556E05" w:rsidP="00556E05">
      <w:pPr>
        <w:pStyle w:val="Text"/>
        <w:spacing w:after="0"/>
        <w:ind w:left="1276"/>
        <w:rPr>
          <w:i/>
          <w:sz w:val="22"/>
          <w:szCs w:val="22"/>
        </w:rPr>
      </w:pPr>
    </w:p>
    <w:p w14:paraId="67311E43" w14:textId="77777777" w:rsidR="00556E05" w:rsidRPr="00FE7389" w:rsidRDefault="00556E05" w:rsidP="00556E05">
      <w:pPr>
        <w:pStyle w:val="Text"/>
        <w:spacing w:after="0"/>
        <w:ind w:left="709"/>
        <w:rPr>
          <w:i/>
          <w:sz w:val="22"/>
          <w:szCs w:val="22"/>
        </w:rPr>
      </w:pPr>
      <w:r w:rsidRPr="00FE7389">
        <w:rPr>
          <w:i/>
          <w:sz w:val="22"/>
          <w:szCs w:val="22"/>
        </w:rPr>
        <w:t>123. Planning policies and decisions should aim to:</w:t>
      </w:r>
    </w:p>
    <w:p w14:paraId="6262DF15" w14:textId="77777777" w:rsidR="00556E05" w:rsidRPr="00FE7389" w:rsidRDefault="00556E05" w:rsidP="00556E05">
      <w:pPr>
        <w:pStyle w:val="Text"/>
        <w:spacing w:after="0"/>
        <w:rPr>
          <w:i/>
          <w:sz w:val="22"/>
          <w:szCs w:val="22"/>
        </w:rPr>
      </w:pPr>
    </w:p>
    <w:p w14:paraId="0615144E" w14:textId="77777777" w:rsidR="00556E05" w:rsidRPr="00FE7389" w:rsidRDefault="00556E05" w:rsidP="00621C60">
      <w:pPr>
        <w:pStyle w:val="Text"/>
        <w:numPr>
          <w:ilvl w:val="0"/>
          <w:numId w:val="6"/>
        </w:numPr>
        <w:spacing w:after="0"/>
        <w:ind w:left="1700" w:hanging="283"/>
        <w:rPr>
          <w:i/>
          <w:sz w:val="22"/>
          <w:szCs w:val="22"/>
        </w:rPr>
      </w:pPr>
      <w:r w:rsidRPr="00FE7389">
        <w:rPr>
          <w:i/>
          <w:sz w:val="22"/>
          <w:szCs w:val="22"/>
        </w:rPr>
        <w:t>avoid noise from giving rise to significant adverse impacts on health and quality of life as a result of new development;</w:t>
      </w:r>
    </w:p>
    <w:p w14:paraId="71B8A87C" w14:textId="77777777" w:rsidR="00556E05" w:rsidRPr="00FE7389" w:rsidRDefault="00556E05" w:rsidP="00556E05">
      <w:pPr>
        <w:pStyle w:val="Text"/>
        <w:spacing w:after="0"/>
        <w:ind w:left="1700"/>
        <w:rPr>
          <w:i/>
          <w:sz w:val="22"/>
          <w:szCs w:val="22"/>
        </w:rPr>
      </w:pPr>
    </w:p>
    <w:p w14:paraId="54248712" w14:textId="77777777" w:rsidR="00556E05" w:rsidRPr="00FE7389" w:rsidRDefault="00556E05" w:rsidP="00621C60">
      <w:pPr>
        <w:pStyle w:val="Text"/>
        <w:numPr>
          <w:ilvl w:val="0"/>
          <w:numId w:val="6"/>
        </w:numPr>
        <w:spacing w:after="0"/>
        <w:ind w:left="1700" w:hanging="283"/>
        <w:rPr>
          <w:i/>
          <w:sz w:val="22"/>
          <w:szCs w:val="22"/>
        </w:rPr>
      </w:pPr>
      <w:r w:rsidRPr="00FE7389">
        <w:rPr>
          <w:i/>
          <w:sz w:val="22"/>
          <w:szCs w:val="22"/>
        </w:rPr>
        <w:t>mitigate and reduce to a minimum other adverse impacts on health and quality of life arising from noise from new development, including through the use of conditions;</w:t>
      </w:r>
    </w:p>
    <w:p w14:paraId="185E9848" w14:textId="77777777" w:rsidR="00556E05" w:rsidRPr="00FE7389" w:rsidRDefault="00556E05" w:rsidP="00556E05">
      <w:pPr>
        <w:pStyle w:val="Text"/>
        <w:spacing w:after="0"/>
        <w:ind w:left="1558"/>
        <w:rPr>
          <w:i/>
          <w:sz w:val="22"/>
          <w:szCs w:val="22"/>
        </w:rPr>
      </w:pPr>
    </w:p>
    <w:p w14:paraId="0004B45D" w14:textId="77777777" w:rsidR="00556E05" w:rsidRPr="00FE7389" w:rsidRDefault="00556E05" w:rsidP="00621C60">
      <w:pPr>
        <w:pStyle w:val="Text"/>
        <w:numPr>
          <w:ilvl w:val="0"/>
          <w:numId w:val="6"/>
        </w:numPr>
        <w:spacing w:after="0"/>
        <w:ind w:left="1700" w:hanging="283"/>
        <w:rPr>
          <w:i/>
          <w:sz w:val="22"/>
          <w:szCs w:val="22"/>
        </w:rPr>
      </w:pPr>
      <w:r w:rsidRPr="00FE7389">
        <w:rPr>
          <w:i/>
          <w:sz w:val="22"/>
          <w:szCs w:val="22"/>
        </w:rPr>
        <w:t>recognise that development will often create some noise and existing businesses wanting to develop in continuance of their business should not have unreasonable restrictions put on them because of changes in nearby land uses since they were established; and</w:t>
      </w:r>
    </w:p>
    <w:p w14:paraId="4F87FBB9" w14:textId="77777777" w:rsidR="00556E05" w:rsidRPr="00FE7389" w:rsidRDefault="00556E05" w:rsidP="00556E05">
      <w:pPr>
        <w:pStyle w:val="Text"/>
        <w:spacing w:after="0"/>
        <w:ind w:left="1558"/>
        <w:rPr>
          <w:i/>
          <w:sz w:val="22"/>
          <w:szCs w:val="22"/>
        </w:rPr>
      </w:pPr>
    </w:p>
    <w:p w14:paraId="2ED0BAEE" w14:textId="77777777" w:rsidR="00556E05" w:rsidRPr="00FE7389" w:rsidRDefault="00556E05" w:rsidP="00621C60">
      <w:pPr>
        <w:pStyle w:val="Text"/>
        <w:numPr>
          <w:ilvl w:val="0"/>
          <w:numId w:val="6"/>
        </w:numPr>
        <w:spacing w:after="0"/>
        <w:ind w:left="1700" w:hanging="283"/>
        <w:rPr>
          <w:i/>
        </w:rPr>
      </w:pPr>
      <w:r w:rsidRPr="00FE7389">
        <w:rPr>
          <w:i/>
          <w:sz w:val="22"/>
          <w:szCs w:val="22"/>
        </w:rPr>
        <w:t>identify and protect areas of tranquillity which have remained relatively undisturbed by noise and are prized for their recreational and amenity value for this reason.”</w:t>
      </w:r>
    </w:p>
    <w:p w14:paraId="18A0122E" w14:textId="77777777" w:rsidR="00556E05" w:rsidRPr="00FE7389" w:rsidRDefault="00556E05" w:rsidP="00556E05">
      <w:pPr>
        <w:autoSpaceDE w:val="0"/>
        <w:autoSpaceDN w:val="0"/>
        <w:adjustRightInd w:val="0"/>
        <w:jc w:val="both"/>
      </w:pPr>
    </w:p>
    <w:p w14:paraId="4FE640C2" w14:textId="77777777" w:rsidR="00556E05" w:rsidRPr="00FE7389" w:rsidRDefault="00556E05" w:rsidP="00485F15">
      <w:pPr>
        <w:pStyle w:val="BodyText"/>
        <w:ind w:left="709" w:hanging="709"/>
        <w:rPr>
          <w:rFonts w:ascii="ZapfDingbatsITC" w:hAnsi="ZapfDingbatsITC" w:cs="ZapfDingbatsITC"/>
        </w:rPr>
      </w:pPr>
      <w:r w:rsidRPr="00FE7389">
        <w:t>In the preparation of local plans, the NPPF specifies that local planning authorities should:</w:t>
      </w:r>
      <w:r w:rsidRPr="00FE7389">
        <w:rPr>
          <w:rFonts w:ascii="ZapfDingbatsITC" w:hAnsi="ZapfDingbatsITC" w:cs="ZapfDingbatsITC"/>
          <w:lang w:eastAsia="en-GB"/>
        </w:rPr>
        <w:t xml:space="preserve"> </w:t>
      </w:r>
    </w:p>
    <w:p w14:paraId="4F4F2858" w14:textId="77777777" w:rsidR="00556E05" w:rsidRPr="00FE7389" w:rsidRDefault="00556E05" w:rsidP="00485F15">
      <w:pPr>
        <w:autoSpaceDE w:val="0"/>
        <w:autoSpaceDN w:val="0"/>
        <w:adjustRightInd w:val="0"/>
        <w:ind w:left="851"/>
        <w:jc w:val="both"/>
        <w:rPr>
          <w:rFonts w:cs="Arial"/>
          <w:i/>
          <w:sz w:val="22"/>
        </w:rPr>
      </w:pPr>
      <w:r w:rsidRPr="00FE7389">
        <w:rPr>
          <w:rFonts w:cs="Arial"/>
          <w:i/>
          <w:sz w:val="22"/>
        </w:rPr>
        <w:t>“set out environmental criteria, in line with the policies in this Framework, against which planning applications will be assessed so as to ensure that permitted operations do not have unacceptable adverse impacts on the natural and historic environment or human health, including from noise, dust, visual intrusion…</w:t>
      </w:r>
    </w:p>
    <w:p w14:paraId="2ACB97F4" w14:textId="77777777" w:rsidR="00556E05" w:rsidRPr="00FE7389" w:rsidRDefault="00556E05" w:rsidP="00485F15">
      <w:pPr>
        <w:autoSpaceDE w:val="0"/>
        <w:autoSpaceDN w:val="0"/>
        <w:adjustRightInd w:val="0"/>
        <w:ind w:left="1418"/>
        <w:jc w:val="both"/>
        <w:rPr>
          <w:rFonts w:cs="Arial"/>
          <w:i/>
          <w:sz w:val="22"/>
        </w:rPr>
      </w:pPr>
    </w:p>
    <w:p w14:paraId="5F913944" w14:textId="77777777" w:rsidR="00556E05" w:rsidRPr="00FE7389" w:rsidRDefault="00556E05" w:rsidP="00485F15">
      <w:pPr>
        <w:autoSpaceDE w:val="0"/>
        <w:autoSpaceDN w:val="0"/>
        <w:adjustRightInd w:val="0"/>
        <w:ind w:left="851"/>
        <w:jc w:val="both"/>
        <w:rPr>
          <w:rFonts w:cs="Arial"/>
          <w:i/>
          <w:sz w:val="22"/>
        </w:rPr>
      </w:pPr>
      <w:r w:rsidRPr="00FE7389">
        <w:rPr>
          <w:rFonts w:cs="Arial"/>
          <w:i/>
          <w:sz w:val="22"/>
        </w:rPr>
        <w:t>when developing noise limits, recognise that some noisy short-term activities, which may otherwise be regarded as unacceptable, are unavoidable to facilitate minerals extraction;”</w:t>
      </w:r>
    </w:p>
    <w:p w14:paraId="614EC66F" w14:textId="77777777" w:rsidR="00047A7B" w:rsidRPr="00FE7389" w:rsidRDefault="00047A7B" w:rsidP="00485F15">
      <w:pPr>
        <w:autoSpaceDE w:val="0"/>
        <w:autoSpaceDN w:val="0"/>
        <w:adjustRightInd w:val="0"/>
        <w:ind w:left="851"/>
        <w:jc w:val="both"/>
        <w:rPr>
          <w:rFonts w:cs="Arial"/>
          <w:i/>
          <w:sz w:val="22"/>
        </w:rPr>
      </w:pPr>
    </w:p>
    <w:p w14:paraId="261F7D46" w14:textId="77777777" w:rsidR="00556E05" w:rsidRPr="00FE7389" w:rsidRDefault="00556E05" w:rsidP="00556E05">
      <w:pPr>
        <w:pStyle w:val="Underlined"/>
      </w:pPr>
      <w:r w:rsidRPr="00FE7389">
        <w:t>Planning Practice Guidance - Noise</w:t>
      </w:r>
    </w:p>
    <w:p w14:paraId="21159DF4" w14:textId="0CFFA108" w:rsidR="00556E05" w:rsidRPr="00FE7389" w:rsidRDefault="00556E05" w:rsidP="00485F15">
      <w:pPr>
        <w:pStyle w:val="BodyText"/>
        <w:ind w:left="709"/>
      </w:pPr>
      <w:r w:rsidRPr="00FE7389">
        <w:rPr>
          <w:rFonts w:cs="Arial"/>
        </w:rPr>
        <w:t>Planning Practice Guidance (PPG) on noise [</w:t>
      </w:r>
      <w:r w:rsidR="00380ED5" w:rsidRPr="00FE7389">
        <w:rPr>
          <w:rFonts w:cs="Arial"/>
        </w:rPr>
        <w:t>5</w:t>
      </w:r>
      <w:r w:rsidRPr="00FE7389">
        <w:rPr>
          <w:rFonts w:cs="Arial"/>
        </w:rPr>
        <w:t xml:space="preserve">] was issued in March 2014. </w:t>
      </w:r>
      <w:r w:rsidRPr="00FE7389">
        <w:t>This web-based guidance advises local planning authorities to take into account the acoustic environment, and in doing so consider the following:</w:t>
      </w:r>
    </w:p>
    <w:p w14:paraId="555963F8" w14:textId="77777777" w:rsidR="00556E05" w:rsidRPr="00FE7389" w:rsidRDefault="00556E05" w:rsidP="00473780">
      <w:pPr>
        <w:pStyle w:val="ListBullet"/>
        <w:numPr>
          <w:ilvl w:val="0"/>
          <w:numId w:val="1"/>
        </w:numPr>
        <w:tabs>
          <w:tab w:val="clear" w:pos="720"/>
          <w:tab w:val="left" w:pos="709"/>
        </w:tabs>
        <w:spacing w:line="240" w:lineRule="auto"/>
        <w:ind w:left="1570" w:hanging="425"/>
      </w:pPr>
      <w:r w:rsidRPr="00FE7389">
        <w:lastRenderedPageBreak/>
        <w:t>whether or not a significant adverse effect is occurring or likely to occur;</w:t>
      </w:r>
    </w:p>
    <w:p w14:paraId="615D0220" w14:textId="77777777" w:rsidR="00556E05" w:rsidRPr="00FE7389" w:rsidRDefault="00556E05" w:rsidP="00473780">
      <w:pPr>
        <w:pStyle w:val="ListBullet"/>
        <w:numPr>
          <w:ilvl w:val="0"/>
          <w:numId w:val="1"/>
        </w:numPr>
        <w:tabs>
          <w:tab w:val="clear" w:pos="720"/>
          <w:tab w:val="left" w:pos="709"/>
        </w:tabs>
        <w:spacing w:line="240" w:lineRule="auto"/>
        <w:ind w:left="1570" w:hanging="425"/>
      </w:pPr>
      <w:r w:rsidRPr="00FE7389">
        <w:t>whether or not an adverse effect is occurring or likely to occur; and</w:t>
      </w:r>
    </w:p>
    <w:p w14:paraId="48276815" w14:textId="77777777" w:rsidR="00556E05" w:rsidRPr="00FE7389" w:rsidRDefault="00556E05" w:rsidP="00473780">
      <w:pPr>
        <w:pStyle w:val="ListBullet"/>
        <w:numPr>
          <w:ilvl w:val="0"/>
          <w:numId w:val="1"/>
        </w:numPr>
        <w:tabs>
          <w:tab w:val="clear" w:pos="720"/>
          <w:tab w:val="left" w:pos="709"/>
        </w:tabs>
        <w:spacing w:line="240" w:lineRule="auto"/>
        <w:ind w:left="1570" w:hanging="425"/>
      </w:pPr>
      <w:r w:rsidRPr="00FE7389">
        <w:t>whether or not a good standard of amenity can be achieved.</w:t>
      </w:r>
    </w:p>
    <w:p w14:paraId="2AD0BB08" w14:textId="667FB31D" w:rsidR="00556E05" w:rsidRPr="00FE7389" w:rsidRDefault="00556E05" w:rsidP="00485F15">
      <w:pPr>
        <w:pStyle w:val="BodyText"/>
        <w:ind w:left="709"/>
      </w:pPr>
      <w:r w:rsidRPr="00FE7389">
        <w:t xml:space="preserve">The PPG includes examples of how to recognise when noise could be a concern and provides example outcomes to which the Observed Effect Levels can apply. The PPG noise exposure hierarchy is presented in </w:t>
      </w:r>
      <w:r w:rsidRPr="00FE7389">
        <w:fldChar w:fldCharType="begin"/>
      </w:r>
      <w:r w:rsidRPr="00FE7389">
        <w:instrText xml:space="preserve"> REF _Ref411684844 \n \h </w:instrText>
      </w:r>
      <w:r w:rsidR="00E539B6" w:rsidRPr="00FE7389">
        <w:instrText xml:space="preserve"> \* MERGEFORMAT </w:instrText>
      </w:r>
      <w:r w:rsidRPr="00FE7389">
        <w:fldChar w:fldCharType="separate"/>
      </w:r>
      <w:r w:rsidR="00FB108A">
        <w:t>Table 2.1</w:t>
      </w:r>
      <w:r w:rsidRPr="00FE7389">
        <w:fldChar w:fldCharType="end"/>
      </w:r>
      <w:r w:rsidRPr="00FE7389">
        <w:t>, based on the likely average response, along with example outcomes.</w:t>
      </w:r>
    </w:p>
    <w:p w14:paraId="24A3EDBC" w14:textId="77777777" w:rsidR="00556E05" w:rsidRPr="00FE7389" w:rsidRDefault="00556E05" w:rsidP="00485F15">
      <w:pPr>
        <w:pStyle w:val="BodyText"/>
        <w:ind w:left="709"/>
      </w:pPr>
      <w:r w:rsidRPr="00FE7389">
        <w:t>While it is acknowledged that planning and nuisance regimes are separate entities, the hierarchy table does provide useful information regarding how the concept of SOAELs and LOAELs, introduced through the NPSE, could be applied and does allow for subjective observations to be considered in the context of potential effect levels. The presence of an “Effect Level” does not infer whether a nuisance is or is not present.</w:t>
      </w:r>
    </w:p>
    <w:tbl>
      <w:tblPr>
        <w:tblW w:w="103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5322"/>
        <w:gridCol w:w="1931"/>
        <w:gridCol w:w="1738"/>
      </w:tblGrid>
      <w:tr w:rsidR="00556E05" w:rsidRPr="00FE7389" w14:paraId="6E2B6952" w14:textId="77777777" w:rsidTr="00473780">
        <w:trPr>
          <w:trHeight w:val="205"/>
        </w:trPr>
        <w:tc>
          <w:tcPr>
            <w:tcW w:w="1395" w:type="dxa"/>
            <w:shd w:val="clear" w:color="auto" w:fill="auto"/>
            <w:vAlign w:val="center"/>
          </w:tcPr>
          <w:p w14:paraId="3FE4183E" w14:textId="77777777" w:rsidR="00556E05" w:rsidRPr="00FE7389" w:rsidRDefault="00556E05" w:rsidP="00E4532B">
            <w:pPr>
              <w:pStyle w:val="BodyText"/>
              <w:numPr>
                <w:ilvl w:val="0"/>
                <w:numId w:val="0"/>
              </w:numPr>
              <w:spacing w:after="0"/>
              <w:jc w:val="center"/>
              <w:rPr>
                <w:b/>
                <w:sz w:val="20"/>
              </w:rPr>
            </w:pPr>
            <w:r w:rsidRPr="00FE7389">
              <w:rPr>
                <w:b/>
              </w:rPr>
              <w:br w:type="page"/>
            </w:r>
            <w:r w:rsidRPr="00FE7389">
              <w:rPr>
                <w:b/>
                <w:sz w:val="20"/>
              </w:rPr>
              <w:t>Perception</w:t>
            </w:r>
          </w:p>
        </w:tc>
        <w:tc>
          <w:tcPr>
            <w:tcW w:w="5322" w:type="dxa"/>
            <w:shd w:val="clear" w:color="auto" w:fill="auto"/>
            <w:vAlign w:val="center"/>
          </w:tcPr>
          <w:p w14:paraId="2C82DF49" w14:textId="77777777" w:rsidR="00556E05" w:rsidRPr="00FE7389" w:rsidRDefault="00556E05" w:rsidP="00E4532B">
            <w:pPr>
              <w:pStyle w:val="BodyText"/>
              <w:numPr>
                <w:ilvl w:val="0"/>
                <w:numId w:val="0"/>
              </w:numPr>
              <w:spacing w:after="0"/>
              <w:jc w:val="center"/>
              <w:rPr>
                <w:b/>
                <w:sz w:val="20"/>
              </w:rPr>
            </w:pPr>
            <w:r w:rsidRPr="00FE7389">
              <w:rPr>
                <w:b/>
                <w:sz w:val="20"/>
              </w:rPr>
              <w:t>Examples of Outcomes</w:t>
            </w:r>
          </w:p>
        </w:tc>
        <w:tc>
          <w:tcPr>
            <w:tcW w:w="1931" w:type="dxa"/>
            <w:shd w:val="clear" w:color="auto" w:fill="auto"/>
            <w:vAlign w:val="center"/>
          </w:tcPr>
          <w:p w14:paraId="33BCC86A" w14:textId="77777777" w:rsidR="00556E05" w:rsidRPr="00FE7389" w:rsidRDefault="00556E05" w:rsidP="00E4532B">
            <w:pPr>
              <w:pStyle w:val="BodyText"/>
              <w:numPr>
                <w:ilvl w:val="0"/>
                <w:numId w:val="0"/>
              </w:numPr>
              <w:spacing w:after="0"/>
              <w:jc w:val="center"/>
              <w:rPr>
                <w:b/>
                <w:sz w:val="20"/>
              </w:rPr>
            </w:pPr>
            <w:r w:rsidRPr="00FE7389">
              <w:rPr>
                <w:b/>
                <w:sz w:val="20"/>
              </w:rPr>
              <w:t>Increasing Effect Level</w:t>
            </w:r>
          </w:p>
        </w:tc>
        <w:tc>
          <w:tcPr>
            <w:tcW w:w="1738" w:type="dxa"/>
            <w:shd w:val="clear" w:color="auto" w:fill="auto"/>
            <w:vAlign w:val="center"/>
          </w:tcPr>
          <w:p w14:paraId="6C615CA0" w14:textId="77777777" w:rsidR="00556E05" w:rsidRPr="00FE7389" w:rsidRDefault="00556E05" w:rsidP="00E4532B">
            <w:pPr>
              <w:pStyle w:val="BodyText"/>
              <w:numPr>
                <w:ilvl w:val="0"/>
                <w:numId w:val="0"/>
              </w:numPr>
              <w:spacing w:after="0"/>
              <w:jc w:val="center"/>
              <w:rPr>
                <w:b/>
                <w:sz w:val="20"/>
              </w:rPr>
            </w:pPr>
            <w:r w:rsidRPr="00FE7389">
              <w:rPr>
                <w:b/>
                <w:sz w:val="20"/>
              </w:rPr>
              <w:t>Action</w:t>
            </w:r>
          </w:p>
        </w:tc>
      </w:tr>
      <w:tr w:rsidR="00556E05" w:rsidRPr="00FE7389" w14:paraId="75AEFC99" w14:textId="77777777" w:rsidTr="00473780">
        <w:trPr>
          <w:trHeight w:val="226"/>
        </w:trPr>
        <w:tc>
          <w:tcPr>
            <w:tcW w:w="1395" w:type="dxa"/>
            <w:shd w:val="clear" w:color="auto" w:fill="auto"/>
            <w:vAlign w:val="center"/>
          </w:tcPr>
          <w:p w14:paraId="12747118" w14:textId="77777777" w:rsidR="00556E05" w:rsidRPr="00FE7389" w:rsidRDefault="00556E05" w:rsidP="00E4532B">
            <w:pPr>
              <w:pStyle w:val="BodyText"/>
              <w:numPr>
                <w:ilvl w:val="0"/>
                <w:numId w:val="0"/>
              </w:numPr>
              <w:spacing w:after="0"/>
              <w:jc w:val="center"/>
              <w:rPr>
                <w:sz w:val="18"/>
              </w:rPr>
            </w:pPr>
            <w:r w:rsidRPr="00FE7389">
              <w:rPr>
                <w:rFonts w:cs="Arial"/>
                <w:sz w:val="18"/>
                <w:szCs w:val="18"/>
              </w:rPr>
              <w:t>Not Noticeable</w:t>
            </w:r>
          </w:p>
        </w:tc>
        <w:tc>
          <w:tcPr>
            <w:tcW w:w="5322" w:type="dxa"/>
            <w:shd w:val="clear" w:color="auto" w:fill="auto"/>
            <w:vAlign w:val="center"/>
          </w:tcPr>
          <w:p w14:paraId="18235467" w14:textId="77777777" w:rsidR="00556E05" w:rsidRPr="00FE7389" w:rsidRDefault="00556E05" w:rsidP="00E4532B">
            <w:pPr>
              <w:jc w:val="center"/>
            </w:pPr>
            <w:r w:rsidRPr="00FE7389">
              <w:rPr>
                <w:rFonts w:cs="Arial"/>
                <w:sz w:val="18"/>
                <w:szCs w:val="18"/>
              </w:rPr>
              <w:t>No Effect</w:t>
            </w:r>
          </w:p>
        </w:tc>
        <w:tc>
          <w:tcPr>
            <w:tcW w:w="1931" w:type="dxa"/>
            <w:shd w:val="clear" w:color="auto" w:fill="auto"/>
            <w:vAlign w:val="center"/>
          </w:tcPr>
          <w:p w14:paraId="1E69AD1D" w14:textId="77777777" w:rsidR="00556E05" w:rsidRPr="00FE7389" w:rsidRDefault="00556E05" w:rsidP="00E4532B">
            <w:pPr>
              <w:jc w:val="center"/>
            </w:pPr>
            <w:r w:rsidRPr="00FE7389">
              <w:rPr>
                <w:rFonts w:cs="Arial"/>
                <w:sz w:val="18"/>
                <w:szCs w:val="18"/>
              </w:rPr>
              <w:t>No Observed Effect</w:t>
            </w:r>
          </w:p>
        </w:tc>
        <w:tc>
          <w:tcPr>
            <w:tcW w:w="1738" w:type="dxa"/>
            <w:shd w:val="clear" w:color="auto" w:fill="auto"/>
            <w:vAlign w:val="center"/>
          </w:tcPr>
          <w:p w14:paraId="57230621" w14:textId="77777777" w:rsidR="00556E05" w:rsidRPr="00FE7389" w:rsidRDefault="00556E05" w:rsidP="00E4532B">
            <w:pPr>
              <w:jc w:val="center"/>
            </w:pPr>
            <w:r w:rsidRPr="00FE7389">
              <w:rPr>
                <w:rFonts w:cs="Arial"/>
                <w:sz w:val="18"/>
                <w:szCs w:val="18"/>
              </w:rPr>
              <w:t>No specific measures required</w:t>
            </w:r>
          </w:p>
        </w:tc>
      </w:tr>
      <w:tr w:rsidR="00556E05" w:rsidRPr="00FE7389" w14:paraId="6BFCEA02" w14:textId="77777777" w:rsidTr="00473780">
        <w:trPr>
          <w:trHeight w:val="264"/>
        </w:trPr>
        <w:tc>
          <w:tcPr>
            <w:tcW w:w="1395" w:type="dxa"/>
            <w:shd w:val="clear" w:color="auto" w:fill="auto"/>
            <w:vAlign w:val="center"/>
          </w:tcPr>
          <w:p w14:paraId="551D66E7" w14:textId="77777777" w:rsidR="00556E05" w:rsidRPr="00FE7389" w:rsidRDefault="00556E05" w:rsidP="00E4532B">
            <w:pPr>
              <w:pStyle w:val="BodyText"/>
              <w:numPr>
                <w:ilvl w:val="0"/>
                <w:numId w:val="0"/>
              </w:numPr>
              <w:spacing w:after="0"/>
              <w:jc w:val="center"/>
              <w:rPr>
                <w:sz w:val="18"/>
              </w:rPr>
            </w:pPr>
            <w:r w:rsidRPr="00FE7389">
              <w:rPr>
                <w:rFonts w:cs="Arial"/>
                <w:sz w:val="18"/>
                <w:szCs w:val="18"/>
              </w:rPr>
              <w:t>Noticeable and not intrusive</w:t>
            </w:r>
          </w:p>
        </w:tc>
        <w:tc>
          <w:tcPr>
            <w:tcW w:w="5322" w:type="dxa"/>
            <w:shd w:val="clear" w:color="auto" w:fill="auto"/>
            <w:vAlign w:val="center"/>
          </w:tcPr>
          <w:p w14:paraId="6401865B" w14:textId="77777777" w:rsidR="00556E05" w:rsidRPr="00FE7389" w:rsidRDefault="00556E05" w:rsidP="00E4532B">
            <w:pPr>
              <w:jc w:val="center"/>
            </w:pPr>
            <w:r w:rsidRPr="00FE7389">
              <w:rPr>
                <w:rFonts w:cs="Arial"/>
                <w:sz w:val="18"/>
                <w:szCs w:val="18"/>
              </w:rPr>
              <w:t>Noise can be heard, but does not cause any change in behaviour or attitude. Can slightly affect the acoustic character of the area but not such that there is a perceived change in the quality of life.</w:t>
            </w:r>
          </w:p>
        </w:tc>
        <w:tc>
          <w:tcPr>
            <w:tcW w:w="1931" w:type="dxa"/>
            <w:shd w:val="clear" w:color="auto" w:fill="auto"/>
            <w:vAlign w:val="center"/>
          </w:tcPr>
          <w:p w14:paraId="298C341E" w14:textId="77777777" w:rsidR="00556E05" w:rsidRPr="00FE7389" w:rsidRDefault="00556E05" w:rsidP="00E4532B">
            <w:pPr>
              <w:jc w:val="center"/>
            </w:pPr>
            <w:r w:rsidRPr="00FE7389">
              <w:rPr>
                <w:rFonts w:cs="Arial"/>
                <w:sz w:val="18"/>
                <w:szCs w:val="18"/>
              </w:rPr>
              <w:t>No Observed Adverse Effect</w:t>
            </w:r>
          </w:p>
        </w:tc>
        <w:tc>
          <w:tcPr>
            <w:tcW w:w="1738" w:type="dxa"/>
            <w:shd w:val="clear" w:color="auto" w:fill="auto"/>
            <w:vAlign w:val="center"/>
          </w:tcPr>
          <w:p w14:paraId="02B81B53" w14:textId="77777777" w:rsidR="00556E05" w:rsidRPr="00FE7389" w:rsidRDefault="00556E05" w:rsidP="00E4532B">
            <w:pPr>
              <w:jc w:val="center"/>
            </w:pPr>
            <w:r w:rsidRPr="00FE7389">
              <w:rPr>
                <w:rFonts w:cs="Arial"/>
                <w:sz w:val="18"/>
                <w:szCs w:val="18"/>
              </w:rPr>
              <w:t>No specific measures required</w:t>
            </w:r>
          </w:p>
        </w:tc>
      </w:tr>
      <w:tr w:rsidR="00556E05" w:rsidRPr="00FE7389" w14:paraId="51B8FDB3" w14:textId="77777777" w:rsidTr="00473780">
        <w:trPr>
          <w:trHeight w:val="264"/>
        </w:trPr>
        <w:tc>
          <w:tcPr>
            <w:tcW w:w="1395" w:type="dxa"/>
            <w:shd w:val="clear" w:color="auto" w:fill="auto"/>
            <w:vAlign w:val="center"/>
          </w:tcPr>
          <w:p w14:paraId="60AA4B09" w14:textId="77777777" w:rsidR="00556E05" w:rsidRPr="00FE7389" w:rsidRDefault="00556E05" w:rsidP="00E4532B">
            <w:pPr>
              <w:pStyle w:val="BodyText"/>
              <w:numPr>
                <w:ilvl w:val="0"/>
                <w:numId w:val="0"/>
              </w:numPr>
              <w:spacing w:after="0"/>
              <w:jc w:val="center"/>
              <w:rPr>
                <w:sz w:val="18"/>
              </w:rPr>
            </w:pPr>
          </w:p>
        </w:tc>
        <w:tc>
          <w:tcPr>
            <w:tcW w:w="5322" w:type="dxa"/>
            <w:shd w:val="clear" w:color="auto" w:fill="auto"/>
            <w:vAlign w:val="center"/>
          </w:tcPr>
          <w:p w14:paraId="000D6FDD" w14:textId="77777777" w:rsidR="00556E05" w:rsidRPr="00FE7389" w:rsidRDefault="00556E05" w:rsidP="00E4532B">
            <w:pPr>
              <w:jc w:val="center"/>
            </w:pPr>
          </w:p>
        </w:tc>
        <w:tc>
          <w:tcPr>
            <w:tcW w:w="1931" w:type="dxa"/>
            <w:shd w:val="clear" w:color="auto" w:fill="auto"/>
            <w:vAlign w:val="center"/>
          </w:tcPr>
          <w:p w14:paraId="1E8931BA" w14:textId="77777777" w:rsidR="00556E05" w:rsidRPr="00FE7389" w:rsidRDefault="00556E05" w:rsidP="00E4532B">
            <w:pPr>
              <w:jc w:val="center"/>
            </w:pPr>
            <w:r w:rsidRPr="00FE7389">
              <w:rPr>
                <w:rFonts w:cs="Arial"/>
                <w:sz w:val="18"/>
                <w:szCs w:val="18"/>
              </w:rPr>
              <w:t>Lowest Observed Adverse Effect Level</w:t>
            </w:r>
          </w:p>
        </w:tc>
        <w:tc>
          <w:tcPr>
            <w:tcW w:w="1738" w:type="dxa"/>
            <w:shd w:val="clear" w:color="auto" w:fill="auto"/>
            <w:vAlign w:val="center"/>
          </w:tcPr>
          <w:p w14:paraId="10456825" w14:textId="77777777" w:rsidR="00556E05" w:rsidRPr="00FE7389" w:rsidRDefault="00556E05" w:rsidP="00E4532B">
            <w:pPr>
              <w:jc w:val="center"/>
            </w:pPr>
          </w:p>
        </w:tc>
      </w:tr>
      <w:tr w:rsidR="00556E05" w:rsidRPr="00FE7389" w14:paraId="7C53CB11" w14:textId="77777777" w:rsidTr="00473780">
        <w:trPr>
          <w:trHeight w:val="1402"/>
        </w:trPr>
        <w:tc>
          <w:tcPr>
            <w:tcW w:w="1395" w:type="dxa"/>
            <w:shd w:val="clear" w:color="auto" w:fill="auto"/>
            <w:vAlign w:val="center"/>
          </w:tcPr>
          <w:p w14:paraId="40E9A6F3" w14:textId="77777777" w:rsidR="00556E05" w:rsidRPr="00FE7389" w:rsidRDefault="00556E05" w:rsidP="00E4532B">
            <w:pPr>
              <w:pStyle w:val="BodyText"/>
              <w:numPr>
                <w:ilvl w:val="0"/>
                <w:numId w:val="0"/>
              </w:numPr>
              <w:spacing w:after="0"/>
              <w:jc w:val="center"/>
              <w:rPr>
                <w:sz w:val="18"/>
              </w:rPr>
            </w:pPr>
            <w:r w:rsidRPr="00FE7389">
              <w:rPr>
                <w:rFonts w:cs="Arial"/>
                <w:sz w:val="18"/>
                <w:szCs w:val="18"/>
              </w:rPr>
              <w:t>Noticeable and intrusive</w:t>
            </w:r>
          </w:p>
        </w:tc>
        <w:tc>
          <w:tcPr>
            <w:tcW w:w="5322" w:type="dxa"/>
            <w:shd w:val="clear" w:color="auto" w:fill="auto"/>
            <w:vAlign w:val="center"/>
          </w:tcPr>
          <w:p w14:paraId="5EB699D5" w14:textId="77777777" w:rsidR="00556E05" w:rsidRPr="00FE7389" w:rsidRDefault="00556E05" w:rsidP="00E4532B">
            <w:pPr>
              <w:jc w:val="center"/>
            </w:pPr>
            <w:r w:rsidRPr="00FE7389">
              <w:rPr>
                <w:rFonts w:cs="Arial"/>
                <w:sz w:val="18"/>
                <w:szCs w:val="18"/>
              </w:rPr>
              <w:t>Noise can be heard and causes small changes in behaviour and/or attitude, e.g. turning up volume of television; speaking more loudly; where there is no alternative ventilation, having to close windows for some of the time because of the noise. Potential for some reported sleep disturbance. Affects the acoustic character of the area such that there is a perceived change in the quality of life.</w:t>
            </w:r>
          </w:p>
        </w:tc>
        <w:tc>
          <w:tcPr>
            <w:tcW w:w="1931" w:type="dxa"/>
            <w:shd w:val="clear" w:color="auto" w:fill="auto"/>
            <w:vAlign w:val="center"/>
          </w:tcPr>
          <w:p w14:paraId="1E386D41" w14:textId="77777777" w:rsidR="00556E05" w:rsidRPr="00FE7389" w:rsidRDefault="00556E05" w:rsidP="00E4532B">
            <w:pPr>
              <w:jc w:val="center"/>
            </w:pPr>
            <w:r w:rsidRPr="00FE7389">
              <w:rPr>
                <w:rFonts w:cs="Arial"/>
                <w:sz w:val="18"/>
                <w:szCs w:val="18"/>
              </w:rPr>
              <w:t>Observed Adverse Effect</w:t>
            </w:r>
          </w:p>
        </w:tc>
        <w:tc>
          <w:tcPr>
            <w:tcW w:w="1738" w:type="dxa"/>
            <w:shd w:val="clear" w:color="auto" w:fill="auto"/>
            <w:vAlign w:val="center"/>
          </w:tcPr>
          <w:p w14:paraId="75C4072A" w14:textId="77777777" w:rsidR="00556E05" w:rsidRPr="00FE7389" w:rsidRDefault="00556E05" w:rsidP="00E4532B">
            <w:pPr>
              <w:jc w:val="center"/>
            </w:pPr>
            <w:r w:rsidRPr="00FE7389">
              <w:rPr>
                <w:rFonts w:cs="Arial"/>
                <w:sz w:val="18"/>
                <w:szCs w:val="18"/>
              </w:rPr>
              <w:t>Mitigate and reduce to a minimum</w:t>
            </w:r>
          </w:p>
        </w:tc>
      </w:tr>
      <w:tr w:rsidR="00556E05" w:rsidRPr="00FE7389" w14:paraId="4FE1960A" w14:textId="77777777" w:rsidTr="00473780">
        <w:trPr>
          <w:trHeight w:val="264"/>
        </w:trPr>
        <w:tc>
          <w:tcPr>
            <w:tcW w:w="1395" w:type="dxa"/>
            <w:shd w:val="clear" w:color="auto" w:fill="auto"/>
            <w:vAlign w:val="center"/>
          </w:tcPr>
          <w:p w14:paraId="35A25246" w14:textId="77777777" w:rsidR="00556E05" w:rsidRPr="00FE7389" w:rsidRDefault="00556E05" w:rsidP="00E4532B">
            <w:pPr>
              <w:pStyle w:val="BodyText"/>
              <w:numPr>
                <w:ilvl w:val="0"/>
                <w:numId w:val="0"/>
              </w:numPr>
              <w:spacing w:after="0"/>
              <w:jc w:val="center"/>
              <w:rPr>
                <w:sz w:val="18"/>
              </w:rPr>
            </w:pPr>
          </w:p>
        </w:tc>
        <w:tc>
          <w:tcPr>
            <w:tcW w:w="5322" w:type="dxa"/>
            <w:shd w:val="clear" w:color="auto" w:fill="auto"/>
            <w:vAlign w:val="center"/>
          </w:tcPr>
          <w:p w14:paraId="2F3B0E17" w14:textId="77777777" w:rsidR="00556E05" w:rsidRPr="00FE7389" w:rsidRDefault="00556E05" w:rsidP="00E4532B">
            <w:pPr>
              <w:jc w:val="center"/>
            </w:pPr>
          </w:p>
        </w:tc>
        <w:tc>
          <w:tcPr>
            <w:tcW w:w="1931" w:type="dxa"/>
            <w:shd w:val="clear" w:color="auto" w:fill="auto"/>
            <w:vAlign w:val="center"/>
          </w:tcPr>
          <w:p w14:paraId="079846D9" w14:textId="77777777" w:rsidR="00556E05" w:rsidRPr="00FE7389" w:rsidRDefault="00556E05" w:rsidP="00E4532B">
            <w:pPr>
              <w:jc w:val="center"/>
            </w:pPr>
            <w:r w:rsidRPr="00FE7389">
              <w:rPr>
                <w:rFonts w:cs="Arial"/>
                <w:sz w:val="18"/>
                <w:szCs w:val="18"/>
              </w:rPr>
              <w:t>Significant Observed Adverse Effect Level</w:t>
            </w:r>
          </w:p>
        </w:tc>
        <w:tc>
          <w:tcPr>
            <w:tcW w:w="1738" w:type="dxa"/>
            <w:shd w:val="clear" w:color="auto" w:fill="auto"/>
            <w:vAlign w:val="center"/>
          </w:tcPr>
          <w:p w14:paraId="77E2B909" w14:textId="77777777" w:rsidR="00556E05" w:rsidRPr="00FE7389" w:rsidRDefault="00556E05" w:rsidP="00E4532B">
            <w:pPr>
              <w:jc w:val="center"/>
            </w:pPr>
          </w:p>
        </w:tc>
      </w:tr>
      <w:tr w:rsidR="00556E05" w:rsidRPr="00FE7389" w14:paraId="15641C94" w14:textId="77777777" w:rsidTr="00473780">
        <w:trPr>
          <w:trHeight w:val="264"/>
        </w:trPr>
        <w:tc>
          <w:tcPr>
            <w:tcW w:w="1395" w:type="dxa"/>
            <w:shd w:val="clear" w:color="auto" w:fill="auto"/>
            <w:vAlign w:val="center"/>
          </w:tcPr>
          <w:p w14:paraId="1C45DC92" w14:textId="77777777" w:rsidR="00556E05" w:rsidRPr="00FE7389" w:rsidRDefault="00556E05" w:rsidP="00E4532B">
            <w:pPr>
              <w:pStyle w:val="BodyText"/>
              <w:numPr>
                <w:ilvl w:val="0"/>
                <w:numId w:val="0"/>
              </w:numPr>
              <w:spacing w:after="0"/>
              <w:jc w:val="center"/>
              <w:rPr>
                <w:sz w:val="18"/>
              </w:rPr>
            </w:pPr>
            <w:r w:rsidRPr="00FE7389">
              <w:rPr>
                <w:rFonts w:cs="Arial"/>
                <w:sz w:val="18"/>
                <w:szCs w:val="18"/>
              </w:rPr>
              <w:t>Noticeable and disruptive</w:t>
            </w:r>
          </w:p>
        </w:tc>
        <w:tc>
          <w:tcPr>
            <w:tcW w:w="5322" w:type="dxa"/>
            <w:shd w:val="clear" w:color="auto" w:fill="auto"/>
            <w:vAlign w:val="center"/>
          </w:tcPr>
          <w:p w14:paraId="3F2B85D6" w14:textId="77777777" w:rsidR="00556E05" w:rsidRPr="00FE7389" w:rsidRDefault="00556E05" w:rsidP="00E4532B">
            <w:pPr>
              <w:jc w:val="center"/>
            </w:pPr>
            <w:r w:rsidRPr="00FE7389">
              <w:rPr>
                <w:rFonts w:cs="Arial"/>
                <w:sz w:val="18"/>
                <w:szCs w:val="18"/>
              </w:rPr>
              <w:t>The noise causes a material change in behaviour and/or attitude, e.g. avoiding certain activities during periods of intrusion; where there is no alternative ventilation, having to keep windows closed most of the time because of the noise.  Potential for sleep disturbance resulting in difficulty in getting to sleep, premature awakening and difficulty in getting back to sleep. Quality of life diminished due to change in acoustic character of the area.</w:t>
            </w:r>
          </w:p>
        </w:tc>
        <w:tc>
          <w:tcPr>
            <w:tcW w:w="1931" w:type="dxa"/>
            <w:shd w:val="clear" w:color="auto" w:fill="auto"/>
            <w:vAlign w:val="center"/>
          </w:tcPr>
          <w:p w14:paraId="03BA3072" w14:textId="77777777" w:rsidR="00556E05" w:rsidRPr="00FE7389" w:rsidRDefault="00556E05" w:rsidP="00E4532B">
            <w:pPr>
              <w:jc w:val="center"/>
            </w:pPr>
            <w:r w:rsidRPr="00FE7389">
              <w:rPr>
                <w:rFonts w:cs="Arial"/>
                <w:sz w:val="18"/>
                <w:szCs w:val="18"/>
              </w:rPr>
              <w:t>Significant Observed Adverse Effect</w:t>
            </w:r>
          </w:p>
        </w:tc>
        <w:tc>
          <w:tcPr>
            <w:tcW w:w="1738" w:type="dxa"/>
            <w:shd w:val="clear" w:color="auto" w:fill="auto"/>
            <w:vAlign w:val="center"/>
          </w:tcPr>
          <w:p w14:paraId="18E146C1" w14:textId="77777777" w:rsidR="00556E05" w:rsidRPr="00FE7389" w:rsidRDefault="00556E05" w:rsidP="00E4532B">
            <w:pPr>
              <w:jc w:val="center"/>
            </w:pPr>
            <w:r w:rsidRPr="00FE7389">
              <w:rPr>
                <w:rFonts w:cs="Arial"/>
                <w:sz w:val="18"/>
                <w:szCs w:val="18"/>
              </w:rPr>
              <w:t>Avoid</w:t>
            </w:r>
          </w:p>
        </w:tc>
      </w:tr>
      <w:tr w:rsidR="00556E05" w:rsidRPr="00FE7389" w14:paraId="487DB316" w14:textId="77777777" w:rsidTr="00473780">
        <w:trPr>
          <w:trHeight w:val="444"/>
        </w:trPr>
        <w:tc>
          <w:tcPr>
            <w:tcW w:w="1395" w:type="dxa"/>
            <w:shd w:val="clear" w:color="auto" w:fill="auto"/>
            <w:vAlign w:val="center"/>
          </w:tcPr>
          <w:p w14:paraId="3CA911AA" w14:textId="77777777" w:rsidR="00556E05" w:rsidRPr="00FE7389" w:rsidRDefault="00556E05" w:rsidP="00E4532B">
            <w:pPr>
              <w:pStyle w:val="BodyText"/>
              <w:numPr>
                <w:ilvl w:val="0"/>
                <w:numId w:val="0"/>
              </w:numPr>
              <w:spacing w:after="0"/>
              <w:jc w:val="center"/>
              <w:rPr>
                <w:sz w:val="18"/>
              </w:rPr>
            </w:pPr>
            <w:r w:rsidRPr="00FE7389">
              <w:rPr>
                <w:rFonts w:cs="Arial"/>
                <w:sz w:val="18"/>
                <w:szCs w:val="18"/>
              </w:rPr>
              <w:t>Noticeable and very disruptive</w:t>
            </w:r>
          </w:p>
        </w:tc>
        <w:tc>
          <w:tcPr>
            <w:tcW w:w="5322" w:type="dxa"/>
            <w:shd w:val="clear" w:color="auto" w:fill="auto"/>
            <w:vAlign w:val="center"/>
          </w:tcPr>
          <w:p w14:paraId="3D176D91" w14:textId="77777777" w:rsidR="00556E05" w:rsidRPr="00FE7389" w:rsidRDefault="00556E05" w:rsidP="00E4532B">
            <w:pPr>
              <w:jc w:val="center"/>
            </w:pPr>
            <w:r w:rsidRPr="00FE7389">
              <w:rPr>
                <w:rFonts w:cs="Arial"/>
                <w:sz w:val="18"/>
                <w:szCs w:val="18"/>
              </w:rPr>
              <w:t>Extensive and regular changes in behaviour and/or an inability to mitigate effect of noise leading to psychological stress or physiological effects, e.g. regular sleep deprivation/awakening; loss of appetite, significant, medically definable harm, e.g. auditory and non-auditory</w:t>
            </w:r>
          </w:p>
        </w:tc>
        <w:tc>
          <w:tcPr>
            <w:tcW w:w="1931" w:type="dxa"/>
            <w:shd w:val="clear" w:color="auto" w:fill="auto"/>
            <w:vAlign w:val="center"/>
          </w:tcPr>
          <w:p w14:paraId="46D3201A" w14:textId="77777777" w:rsidR="00556E05" w:rsidRPr="00FE7389" w:rsidRDefault="00556E05" w:rsidP="00E4532B">
            <w:pPr>
              <w:jc w:val="center"/>
            </w:pPr>
            <w:r w:rsidRPr="00FE7389">
              <w:rPr>
                <w:rFonts w:cs="Arial"/>
                <w:sz w:val="18"/>
                <w:szCs w:val="18"/>
              </w:rPr>
              <w:t>Unacceptable Adverse Effect</w:t>
            </w:r>
          </w:p>
        </w:tc>
        <w:tc>
          <w:tcPr>
            <w:tcW w:w="1738" w:type="dxa"/>
            <w:shd w:val="clear" w:color="auto" w:fill="auto"/>
            <w:vAlign w:val="center"/>
          </w:tcPr>
          <w:p w14:paraId="2C8369C7" w14:textId="77777777" w:rsidR="00556E05" w:rsidRPr="00FE7389" w:rsidRDefault="00556E05" w:rsidP="00E4532B">
            <w:pPr>
              <w:jc w:val="center"/>
            </w:pPr>
            <w:r w:rsidRPr="00FE7389">
              <w:rPr>
                <w:rFonts w:cs="Arial"/>
                <w:sz w:val="18"/>
                <w:szCs w:val="18"/>
              </w:rPr>
              <w:t>Prevent</w:t>
            </w:r>
          </w:p>
        </w:tc>
      </w:tr>
    </w:tbl>
    <w:p w14:paraId="194C2AE3" w14:textId="77777777" w:rsidR="00047A7B" w:rsidRPr="00FE7389" w:rsidRDefault="00047A7B" w:rsidP="00047A7B">
      <w:pPr>
        <w:pStyle w:val="Heading4"/>
        <w:ind w:left="709"/>
      </w:pPr>
      <w:bookmarkStart w:id="11" w:name="_Ref411684844"/>
      <w:r w:rsidRPr="00FE7389">
        <w:t>: Planning practice guidance Noise Exposure Hierarchy</w:t>
      </w:r>
    </w:p>
    <w:p w14:paraId="1A15FC6A" w14:textId="77777777" w:rsidR="00047A7B" w:rsidRPr="00FE7389" w:rsidRDefault="00047A7B" w:rsidP="00047A7B">
      <w:pPr>
        <w:pStyle w:val="Heading4"/>
        <w:numPr>
          <w:ilvl w:val="0"/>
          <w:numId w:val="0"/>
        </w:numPr>
        <w:ind w:left="709"/>
      </w:pPr>
    </w:p>
    <w:bookmarkEnd w:id="11"/>
    <w:p w14:paraId="58813FF4" w14:textId="77777777" w:rsidR="00047A7B" w:rsidRPr="00FE7389" w:rsidRDefault="00047A7B" w:rsidP="00047A7B">
      <w:pPr>
        <w:pStyle w:val="Notes"/>
        <w:rPr>
          <w:lang w:eastAsia="en-GB"/>
        </w:rPr>
      </w:pPr>
    </w:p>
    <w:p w14:paraId="3E58BC00" w14:textId="5FD24638" w:rsidR="00556E05" w:rsidRPr="00FE7389" w:rsidRDefault="00556E05" w:rsidP="00556E05">
      <w:pPr>
        <w:pStyle w:val="Notes"/>
      </w:pPr>
      <w:r w:rsidRPr="00FE7389">
        <w:rPr>
          <w:lang w:eastAsia="en-GB"/>
        </w:rPr>
        <w:tab/>
      </w:r>
    </w:p>
    <w:p w14:paraId="6D3116B3" w14:textId="2B9BECE6" w:rsidR="00556E05" w:rsidRPr="00FE7389" w:rsidRDefault="00556E05" w:rsidP="00485F15">
      <w:pPr>
        <w:pStyle w:val="BodyText"/>
        <w:ind w:left="709"/>
      </w:pPr>
      <w:r w:rsidRPr="00FE7389">
        <w:t>The PPG guidance states that “</w:t>
      </w:r>
      <w:r w:rsidRPr="00FE7389">
        <w:rPr>
          <w:i/>
        </w:rPr>
        <w:t>if external amenity spaces are an intrinsic part of the overall design, the acoustic environment of those spaces should be considered so that they can be enjoyed as intended</w:t>
      </w:r>
      <w:r w:rsidRPr="00FE7389">
        <w:t xml:space="preserve">.” </w:t>
      </w:r>
      <w:r w:rsidR="0041050F" w:rsidRPr="00FE7389">
        <w:t>Furthermore,</w:t>
      </w:r>
      <w:r w:rsidRPr="00FE7389">
        <w:t xml:space="preserve"> the guidance goes on to so say “</w:t>
      </w:r>
      <w:r w:rsidRPr="00FE7389">
        <w:rPr>
          <w:i/>
        </w:rPr>
        <w:t>Although the existence of a garden or balcony is generally desirable, the intended benefits will be reduced with increasing noise exposure and could be such that significant adverse effects occur.”</w:t>
      </w:r>
    </w:p>
    <w:p w14:paraId="0F40D4E8" w14:textId="558CBCF7" w:rsidR="00556E05" w:rsidRPr="00FE7389" w:rsidRDefault="00467D32" w:rsidP="00D60CFD">
      <w:pPr>
        <w:pStyle w:val="Heading2"/>
      </w:pPr>
      <w:bookmarkStart w:id="12" w:name="_Toc417295437"/>
      <w:bookmarkStart w:id="13" w:name="_Toc512354401"/>
      <w:bookmarkStart w:id="14" w:name="_Toc406513682"/>
      <w:bookmarkStart w:id="15" w:name="_Toc412406402"/>
      <w:r w:rsidRPr="00FE7389">
        <w:lastRenderedPageBreak/>
        <w:t>Sussex</w:t>
      </w:r>
      <w:r w:rsidR="00556E05" w:rsidRPr="00FE7389">
        <w:t xml:space="preserve"> Noise Criteria</w:t>
      </w:r>
      <w:bookmarkEnd w:id="12"/>
      <w:bookmarkEnd w:id="13"/>
      <w:r w:rsidR="00DF6294" w:rsidRPr="00FE7389">
        <w:t xml:space="preserve"> </w:t>
      </w:r>
    </w:p>
    <w:p w14:paraId="4DB110A1" w14:textId="45C68B77" w:rsidR="005B2EFE" w:rsidRPr="00FE7389" w:rsidRDefault="0089538A" w:rsidP="005B2EFE">
      <w:pPr>
        <w:pStyle w:val="BodyText"/>
        <w:ind w:left="720"/>
      </w:pPr>
      <w:bookmarkStart w:id="16" w:name="_Toc417295438"/>
      <w:r w:rsidRPr="00FE7389">
        <w:t xml:space="preserve">The </w:t>
      </w:r>
      <w:r w:rsidR="00830EF8">
        <w:t>p</w:t>
      </w:r>
      <w:r w:rsidRPr="00FE7389">
        <w:t>roposed development</w:t>
      </w:r>
      <w:r w:rsidR="005B2EFE" w:rsidRPr="00FE7389">
        <w:t xml:space="preserve"> is located within the area of East Sussex County Council (ESCC). </w:t>
      </w:r>
    </w:p>
    <w:p w14:paraId="1CD7DA24" w14:textId="1F95BDF6" w:rsidR="005B2EFE" w:rsidRPr="00FE7389" w:rsidRDefault="005B2EFE" w:rsidP="005B2EFE">
      <w:pPr>
        <w:pStyle w:val="BodyText"/>
        <w:ind w:left="720"/>
      </w:pPr>
      <w:r w:rsidRPr="00FE7389">
        <w:t>The ‘Planning Noise Advice Document: Sussex’ [</w:t>
      </w:r>
      <w:r w:rsidR="00AA5AF0" w:rsidRPr="00FE7389">
        <w:t>6</w:t>
      </w:r>
      <w:r w:rsidRPr="00FE7389">
        <w:t xml:space="preserve">] </w:t>
      </w:r>
      <w:r w:rsidR="00467D32" w:rsidRPr="00FE7389">
        <w:t xml:space="preserve">provides basic principles and other advice to </w:t>
      </w:r>
      <w:r w:rsidRPr="00FE7389">
        <w:t xml:space="preserve">developers and their consultants </w:t>
      </w:r>
      <w:r w:rsidR="00467D32" w:rsidRPr="00FE7389">
        <w:t xml:space="preserve">for the assessment of noise from industrial and commercial </w:t>
      </w:r>
      <w:r w:rsidR="00DF6294" w:rsidRPr="00FE7389">
        <w:t>development sites and plant</w:t>
      </w:r>
      <w:r w:rsidRPr="00FE7389">
        <w:t>.</w:t>
      </w:r>
    </w:p>
    <w:p w14:paraId="6A63C036" w14:textId="5452E6C4" w:rsidR="00206E33" w:rsidRPr="00FE7389" w:rsidRDefault="0097039F" w:rsidP="005B2EFE">
      <w:pPr>
        <w:pStyle w:val="BodyText"/>
        <w:ind w:left="720"/>
      </w:pPr>
      <w:r w:rsidRPr="00FE7389">
        <w:t xml:space="preserve">It is stated in </w:t>
      </w:r>
      <w:r w:rsidR="00206E33" w:rsidRPr="00FE7389">
        <w:t xml:space="preserve">Section 1.2 of the Planning Noise Advice Document </w:t>
      </w:r>
      <w:r w:rsidRPr="00FE7389">
        <w:t>that</w:t>
      </w:r>
      <w:r w:rsidR="00206E33" w:rsidRPr="00FE7389">
        <w:t>:</w:t>
      </w:r>
    </w:p>
    <w:p w14:paraId="70E10089" w14:textId="64A6B467" w:rsidR="008E1600" w:rsidRPr="00FE7389" w:rsidRDefault="00464BB1" w:rsidP="00097910">
      <w:pPr>
        <w:pStyle w:val="BodyText"/>
        <w:numPr>
          <w:ilvl w:val="0"/>
          <w:numId w:val="0"/>
        </w:numPr>
        <w:ind w:left="709"/>
        <w:rPr>
          <w:i/>
        </w:rPr>
      </w:pPr>
      <w:r w:rsidRPr="00FE7389">
        <w:rPr>
          <w:i/>
        </w:rPr>
        <w:t>“</w:t>
      </w:r>
      <w:r w:rsidR="00467D32" w:rsidRPr="00FE7389">
        <w:rPr>
          <w:i/>
        </w:rPr>
        <w:t xml:space="preserve">Any development proposal should follow the basic principles of noise control set out below, which are to separate noise sources from sensitive receptors, then to control the noise at source and finally to protect the receptor: </w:t>
      </w:r>
    </w:p>
    <w:p w14:paraId="46C45626" w14:textId="77777777" w:rsidR="008E1600" w:rsidRPr="00FE7389" w:rsidRDefault="00467D32" w:rsidP="00B83ABE">
      <w:pPr>
        <w:pStyle w:val="BodyText"/>
        <w:numPr>
          <w:ilvl w:val="0"/>
          <w:numId w:val="0"/>
        </w:numPr>
        <w:ind w:left="709"/>
        <w:rPr>
          <w:i/>
        </w:rPr>
      </w:pPr>
      <w:r w:rsidRPr="00FE7389">
        <w:rPr>
          <w:i/>
        </w:rPr>
        <w:t xml:space="preserve">I. Separation of noise source from receptor: Any application likely to result in a noise source being located near an existing, permitted or allocated noise sensitive receptor (i.e. a residential area, school or hospital), whether as a result of a proposed new noise source, or a proposed new noise sensitive receptor, will need to demonstrate that there will be no unacceptable noise effect on sensitive receptors, and that all steps have been taken to reduce any adverse effects. If the development is likely to result in adverse noise levels, the developer should first consider whether there are alternative site locations which are more suitable. </w:t>
      </w:r>
    </w:p>
    <w:p w14:paraId="10AD0E93" w14:textId="74E1F8D6" w:rsidR="00467D32" w:rsidRPr="00FE7389" w:rsidRDefault="00467D32" w:rsidP="00B83ABE">
      <w:pPr>
        <w:pStyle w:val="BodyText"/>
        <w:numPr>
          <w:ilvl w:val="0"/>
          <w:numId w:val="0"/>
        </w:numPr>
        <w:ind w:left="709"/>
        <w:rPr>
          <w:i/>
        </w:rPr>
      </w:pPr>
      <w:r w:rsidRPr="00FE7389">
        <w:rPr>
          <w:i/>
        </w:rPr>
        <w:t>II. If no alternative site is available then the applicant will need to demonstrate that all reasonable steps have been taken to reduce the impact of the noise. This should include consideration of the most appropriate positioning and orientation of the noise source/ sensitive receptor within the chosen site boundary.</w:t>
      </w:r>
      <w:r w:rsidR="00464BB1" w:rsidRPr="00FE7389">
        <w:rPr>
          <w:i/>
        </w:rPr>
        <w:t>”</w:t>
      </w:r>
    </w:p>
    <w:p w14:paraId="72C78AAC" w14:textId="74FF11D1" w:rsidR="00206E33" w:rsidRPr="00FE7389" w:rsidRDefault="00206E33" w:rsidP="00B83ABE">
      <w:pPr>
        <w:pStyle w:val="BodyText"/>
        <w:numPr>
          <w:ilvl w:val="0"/>
          <w:numId w:val="0"/>
        </w:numPr>
        <w:ind w:left="709"/>
      </w:pPr>
      <w:r w:rsidRPr="00FE7389">
        <w:t>and</w:t>
      </w:r>
    </w:p>
    <w:p w14:paraId="701CF91D" w14:textId="5F97A61D" w:rsidR="00464BB1" w:rsidRPr="00FE7389" w:rsidRDefault="00464BB1" w:rsidP="00464BB1">
      <w:pPr>
        <w:pStyle w:val="BodyText"/>
        <w:numPr>
          <w:ilvl w:val="0"/>
          <w:numId w:val="0"/>
        </w:numPr>
        <w:ind w:left="709"/>
        <w:rPr>
          <w:i/>
        </w:rPr>
      </w:pPr>
      <w:r w:rsidRPr="00FE7389">
        <w:rPr>
          <w:i/>
        </w:rPr>
        <w:t>“Noise that could arise from demolition and construction activities should also be considered in developing the proposal and best practice should be adopted at all times, as prescribed in BS 5228-1:2009+A1:2014.”</w:t>
      </w:r>
    </w:p>
    <w:p w14:paraId="0B8629C9" w14:textId="4455F494" w:rsidR="00464BB1" w:rsidRPr="00FE7389" w:rsidRDefault="0097039F" w:rsidP="005B2EFE">
      <w:pPr>
        <w:pStyle w:val="BodyText"/>
        <w:ind w:left="720"/>
      </w:pPr>
      <w:r w:rsidRPr="00FE7389">
        <w:t xml:space="preserve">The following additional advice is provided </w:t>
      </w:r>
      <w:r w:rsidR="00DF6294" w:rsidRPr="00FE7389">
        <w:t>in</w:t>
      </w:r>
      <w:r w:rsidR="00464BB1" w:rsidRPr="00FE7389">
        <w:t xml:space="preserve"> the guideline and criteria section of the </w:t>
      </w:r>
      <w:r w:rsidR="00513BC2" w:rsidRPr="00FE7389">
        <w:t xml:space="preserve">Sussex </w:t>
      </w:r>
      <w:r w:rsidR="00464BB1" w:rsidRPr="00FE7389">
        <w:t>document:</w:t>
      </w:r>
    </w:p>
    <w:p w14:paraId="15C1783D" w14:textId="1A231828" w:rsidR="00467D32" w:rsidRPr="00FE7389" w:rsidRDefault="00464BB1" w:rsidP="00464BB1">
      <w:pPr>
        <w:pStyle w:val="BodyText"/>
        <w:numPr>
          <w:ilvl w:val="0"/>
          <w:numId w:val="0"/>
        </w:numPr>
        <w:ind w:left="709"/>
        <w:rPr>
          <w:i/>
        </w:rPr>
      </w:pPr>
      <w:r w:rsidRPr="00FE7389">
        <w:rPr>
          <w:i/>
        </w:rPr>
        <w:t>“</w:t>
      </w:r>
      <w:r w:rsidR="00467D32" w:rsidRPr="00FE7389">
        <w:rPr>
          <w:i/>
        </w:rPr>
        <w:t>There may be instances, for specific sites, where a rating level below background is deemed appropriate. This can be determined through prior discussion with the Local Planning Authority or Local Environmental Health Department. For example, a rating level of 10 dBA below background may be required in certain instances if there are specific concerns such as the potential for noise creep. It is considered that meeting these criteria would avoid adverse noise impacts, in the interests of ensuring a good standard of amenity and protecting human health. Where these criteria are not attainable, the noise report should explain why, and how best practicable means will be implemented to control noise in order to satisfy the LPA that the development is acceptable.</w:t>
      </w:r>
      <w:r w:rsidRPr="00FE7389">
        <w:rPr>
          <w:i/>
        </w:rPr>
        <w:t>”</w:t>
      </w:r>
    </w:p>
    <w:p w14:paraId="723E2F4A" w14:textId="56A92D3B" w:rsidR="00217DAC" w:rsidRPr="00FE7389" w:rsidRDefault="00217DAC" w:rsidP="00A42FCF">
      <w:pPr>
        <w:pStyle w:val="BodyText"/>
        <w:numPr>
          <w:ilvl w:val="0"/>
          <w:numId w:val="0"/>
        </w:numPr>
        <w:ind w:left="709"/>
        <w:rPr>
          <w:i/>
        </w:rPr>
      </w:pPr>
      <w:r w:rsidRPr="00FE7389">
        <w:rPr>
          <w:i/>
        </w:rPr>
        <w:t>BS 4142</w:t>
      </w:r>
    </w:p>
    <w:p w14:paraId="54ECEBA8" w14:textId="6226BA54" w:rsidR="00467D32" w:rsidRPr="00FE7389" w:rsidRDefault="00467D32" w:rsidP="00467D32">
      <w:pPr>
        <w:pStyle w:val="BodyText"/>
        <w:ind w:left="720"/>
      </w:pPr>
      <w:r w:rsidRPr="00FE7389">
        <w:t>The Document makes primary reference to British Standard 4142:2014 Methods for Rating and Assessing Industrial and Commercial Sound [</w:t>
      </w:r>
      <w:r w:rsidR="00206E33" w:rsidRPr="00FE7389">
        <w:t>7</w:t>
      </w:r>
      <w:r w:rsidRPr="00FE7389">
        <w:t xml:space="preserve">] for the assessment of industrial noise. </w:t>
      </w:r>
      <w:r w:rsidRPr="00FE7389">
        <w:rPr>
          <w:i/>
        </w:rPr>
        <w:t>The starting point for designing any industrial/ commercial development should be to minimise noise “as far as reasonably practicable”.</w:t>
      </w:r>
      <w:r w:rsidRPr="00FE7389">
        <w:t xml:space="preserve"> The </w:t>
      </w:r>
      <w:r w:rsidR="00DF6294" w:rsidRPr="00FE7389">
        <w:t xml:space="preserve">following guidance is also provided in the </w:t>
      </w:r>
      <w:r w:rsidRPr="00FE7389">
        <w:t>Planning Noise Advice Document for Sussex for industrial and commercial sites and plant of an industrial nature in commercial premises:</w:t>
      </w:r>
    </w:p>
    <w:p w14:paraId="20195DEE" w14:textId="77777777" w:rsidR="00467D32" w:rsidRPr="00FE7389" w:rsidRDefault="00467D32" w:rsidP="00467D32">
      <w:pPr>
        <w:pStyle w:val="BodyText"/>
        <w:numPr>
          <w:ilvl w:val="0"/>
          <w:numId w:val="0"/>
        </w:numPr>
        <w:ind w:left="720"/>
        <w:rPr>
          <w:i/>
        </w:rPr>
      </w:pPr>
      <w:r w:rsidRPr="00FE7389">
        <w:lastRenderedPageBreak/>
        <w:t xml:space="preserve"> </w:t>
      </w:r>
      <w:r w:rsidRPr="00FE7389">
        <w:rPr>
          <w:i/>
        </w:rPr>
        <w:t>“1) The rating level of the plant should, where practicable, be no greater than the existing background levels, when measured in accordance with BS 4142”.</w:t>
      </w:r>
    </w:p>
    <w:p w14:paraId="08353B65" w14:textId="77777777" w:rsidR="00467D32" w:rsidRPr="00FE7389" w:rsidRDefault="00467D32" w:rsidP="00467D32">
      <w:pPr>
        <w:pStyle w:val="BodyText"/>
        <w:numPr>
          <w:ilvl w:val="0"/>
          <w:numId w:val="0"/>
        </w:numPr>
        <w:ind w:left="720"/>
        <w:rPr>
          <w:i/>
        </w:rPr>
      </w:pPr>
      <w:r w:rsidRPr="00FE7389">
        <w:rPr>
          <w:i/>
        </w:rPr>
        <w:t>2) Where background levels are very low, discussion should be had with the LPA on the objectives to be agreed.</w:t>
      </w:r>
    </w:p>
    <w:p w14:paraId="7D34538D" w14:textId="77777777" w:rsidR="00467D32" w:rsidRPr="00FE7389" w:rsidRDefault="00467D32" w:rsidP="00467D32">
      <w:pPr>
        <w:pStyle w:val="BodyText"/>
        <w:numPr>
          <w:ilvl w:val="0"/>
          <w:numId w:val="0"/>
        </w:numPr>
        <w:ind w:left="720"/>
        <w:rPr>
          <w:i/>
        </w:rPr>
      </w:pPr>
      <w:r w:rsidRPr="00FE7389">
        <w:rPr>
          <w:i/>
        </w:rPr>
        <w:t>3) Apply the indoor ambient noise levels in Tables 4 and 6 of BS 8233.”</w:t>
      </w:r>
    </w:p>
    <w:p w14:paraId="06DAA9C9" w14:textId="16C8491D" w:rsidR="00556E05" w:rsidRPr="00FE7389" w:rsidRDefault="00556E05" w:rsidP="00CA7E9A">
      <w:pPr>
        <w:pStyle w:val="Heading2"/>
      </w:pPr>
      <w:bookmarkStart w:id="17" w:name="_Toc512354402"/>
      <w:r w:rsidRPr="00FE7389">
        <w:t xml:space="preserve">British Standard </w:t>
      </w:r>
      <w:r w:rsidR="00BF27B0" w:rsidRPr="00FE7389">
        <w:t xml:space="preserve">BS </w:t>
      </w:r>
      <w:r w:rsidRPr="00FE7389">
        <w:t>4142</w:t>
      </w:r>
      <w:bookmarkEnd w:id="14"/>
      <w:bookmarkEnd w:id="15"/>
      <w:r w:rsidRPr="00FE7389">
        <w:t>:2014</w:t>
      </w:r>
      <w:bookmarkEnd w:id="16"/>
      <w:bookmarkEnd w:id="17"/>
    </w:p>
    <w:p w14:paraId="0DB02657" w14:textId="46E1A7E0" w:rsidR="00556E05" w:rsidRPr="00FE7389" w:rsidRDefault="00556E05" w:rsidP="00485F15">
      <w:pPr>
        <w:pStyle w:val="BodyText"/>
        <w:ind w:left="709"/>
      </w:pPr>
      <w:r w:rsidRPr="00FE7389">
        <w:t>Guidance on the rating and assessing of sound of an industrial and/or commercial nature</w:t>
      </w:r>
      <w:r w:rsidR="00102828" w:rsidRPr="00FE7389">
        <w:t xml:space="preserve"> such as that generated by </w:t>
      </w:r>
      <w:r w:rsidR="004B09CB" w:rsidRPr="00FE7389">
        <w:t xml:space="preserve">ventilation and </w:t>
      </w:r>
      <w:r w:rsidR="00102828" w:rsidRPr="00FE7389">
        <w:t xml:space="preserve">dehumidification plant </w:t>
      </w:r>
      <w:r w:rsidRPr="00FE7389">
        <w:t xml:space="preserve">is contained in British Standard (BS) 4142:2014 ‘Methods for rating and assessing industrial and commercial sound’. </w:t>
      </w:r>
    </w:p>
    <w:p w14:paraId="39BB926D" w14:textId="77777777" w:rsidR="00556E05" w:rsidRPr="00FE7389" w:rsidRDefault="00556E05" w:rsidP="00485F15">
      <w:pPr>
        <w:pStyle w:val="BodyText"/>
        <w:ind w:left="709"/>
      </w:pPr>
      <w:r w:rsidRPr="00FE7389">
        <w:t>The standard states that:</w:t>
      </w:r>
    </w:p>
    <w:p w14:paraId="6BED29A0" w14:textId="77777777" w:rsidR="00556E05" w:rsidRPr="00FE7389" w:rsidRDefault="00556E05" w:rsidP="00556E05">
      <w:pPr>
        <w:pStyle w:val="BodyText"/>
        <w:numPr>
          <w:ilvl w:val="0"/>
          <w:numId w:val="0"/>
        </w:numPr>
        <w:ind w:left="720"/>
        <w:rPr>
          <w:i/>
        </w:rPr>
      </w:pPr>
      <w:r w:rsidRPr="00FE7389">
        <w:rPr>
          <w:i/>
        </w:rPr>
        <w:t>“This standard is applicable to the determination of the following levels at outdoor locations:</w:t>
      </w:r>
    </w:p>
    <w:p w14:paraId="0462CAA7" w14:textId="77777777" w:rsidR="00556E05" w:rsidRPr="00FE7389" w:rsidRDefault="00556E05" w:rsidP="00556E05">
      <w:pPr>
        <w:pStyle w:val="ListBullet"/>
        <w:numPr>
          <w:ilvl w:val="0"/>
          <w:numId w:val="0"/>
        </w:numPr>
        <w:ind w:left="1417" w:hanging="425"/>
        <w:rPr>
          <w:i/>
        </w:rPr>
      </w:pPr>
      <w:r w:rsidRPr="00FE7389">
        <w:rPr>
          <w:i/>
        </w:rPr>
        <w:t>a)</w:t>
      </w:r>
      <w:r w:rsidRPr="00FE7389">
        <w:rPr>
          <w:i/>
        </w:rPr>
        <w:tab/>
        <w:t>rating levels for sources of sound of an industrial and/or commercial nature; and</w:t>
      </w:r>
    </w:p>
    <w:p w14:paraId="5D050EF4" w14:textId="77777777" w:rsidR="00556E05" w:rsidRPr="00FE7389" w:rsidRDefault="00556E05" w:rsidP="00621C60">
      <w:pPr>
        <w:pStyle w:val="ListBullet"/>
        <w:numPr>
          <w:ilvl w:val="0"/>
          <w:numId w:val="10"/>
        </w:numPr>
        <w:spacing w:line="240" w:lineRule="auto"/>
        <w:rPr>
          <w:i/>
        </w:rPr>
      </w:pPr>
      <w:r w:rsidRPr="00FE7389">
        <w:rPr>
          <w:i/>
        </w:rPr>
        <w:t>ambient, background and residual sound levels</w:t>
      </w:r>
    </w:p>
    <w:p w14:paraId="261B9FE0" w14:textId="77777777" w:rsidR="00556E05" w:rsidRPr="00FE7389" w:rsidRDefault="00556E05" w:rsidP="00556E05">
      <w:pPr>
        <w:pStyle w:val="BodyText"/>
        <w:numPr>
          <w:ilvl w:val="0"/>
          <w:numId w:val="0"/>
        </w:numPr>
        <w:ind w:left="720" w:hanging="11"/>
        <w:rPr>
          <w:i/>
        </w:rPr>
      </w:pPr>
      <w:r w:rsidRPr="00FE7389">
        <w:rPr>
          <w:i/>
        </w:rPr>
        <w:t>for the purposes of:</w:t>
      </w:r>
    </w:p>
    <w:p w14:paraId="0CD12A2C" w14:textId="77777777" w:rsidR="00556E05" w:rsidRPr="00FE7389" w:rsidRDefault="00556E05" w:rsidP="00621C60">
      <w:pPr>
        <w:pStyle w:val="ListBullet"/>
        <w:numPr>
          <w:ilvl w:val="0"/>
          <w:numId w:val="9"/>
        </w:numPr>
        <w:spacing w:line="240" w:lineRule="auto"/>
        <w:ind w:left="1418" w:hanging="426"/>
        <w:rPr>
          <w:i/>
        </w:rPr>
      </w:pPr>
      <w:r w:rsidRPr="00FE7389">
        <w:rPr>
          <w:i/>
        </w:rPr>
        <w:t>investigating complaints;</w:t>
      </w:r>
    </w:p>
    <w:p w14:paraId="4F4B8CA3" w14:textId="77777777" w:rsidR="00556E05" w:rsidRPr="00FE7389" w:rsidRDefault="00556E05" w:rsidP="00621C60">
      <w:pPr>
        <w:pStyle w:val="ListBullet"/>
        <w:numPr>
          <w:ilvl w:val="0"/>
          <w:numId w:val="9"/>
        </w:numPr>
        <w:spacing w:line="240" w:lineRule="auto"/>
        <w:ind w:left="1418" w:hanging="426"/>
        <w:rPr>
          <w:i/>
        </w:rPr>
      </w:pPr>
      <w:r w:rsidRPr="00FE7389">
        <w:rPr>
          <w:i/>
        </w:rPr>
        <w:t>assessing sound from proposed, new, modified or additional source(s) of sound of an industrial and/or commercial nature; and</w:t>
      </w:r>
    </w:p>
    <w:p w14:paraId="205F1AF7" w14:textId="77777777" w:rsidR="00422243" w:rsidRPr="00FE7389" w:rsidRDefault="00422243" w:rsidP="007764F9">
      <w:pPr>
        <w:pStyle w:val="ListBullet"/>
        <w:numPr>
          <w:ilvl w:val="0"/>
          <w:numId w:val="0"/>
        </w:numPr>
        <w:spacing w:line="240" w:lineRule="auto"/>
        <w:ind w:left="1418"/>
        <w:rPr>
          <w:i/>
        </w:rPr>
      </w:pPr>
    </w:p>
    <w:p w14:paraId="7B9A2FB9" w14:textId="77777777" w:rsidR="00556E05" w:rsidRPr="00FE7389" w:rsidRDefault="00556E05" w:rsidP="00621C60">
      <w:pPr>
        <w:pStyle w:val="ListBullet"/>
        <w:numPr>
          <w:ilvl w:val="0"/>
          <w:numId w:val="9"/>
        </w:numPr>
        <w:spacing w:line="240" w:lineRule="auto"/>
        <w:ind w:left="1418" w:hanging="426"/>
        <w:rPr>
          <w:i/>
        </w:rPr>
      </w:pPr>
      <w:r w:rsidRPr="00FE7389">
        <w:rPr>
          <w:i/>
        </w:rPr>
        <w:t>assessing sound at proposed new dwellings or premises used for residential purposes.”</w:t>
      </w:r>
    </w:p>
    <w:p w14:paraId="6525BCAC" w14:textId="77777777" w:rsidR="00556E05" w:rsidRPr="00FE7389" w:rsidRDefault="00556E05" w:rsidP="00485F15">
      <w:pPr>
        <w:pStyle w:val="BodyText"/>
        <w:ind w:left="709" w:hanging="709"/>
      </w:pPr>
      <w:r w:rsidRPr="00FE7389">
        <w:t>The determination of noise amounting to a nuisance is beyond the scope of BS</w:t>
      </w:r>
      <w:r w:rsidR="001F7853" w:rsidRPr="00FE7389">
        <w:t xml:space="preserve"> </w:t>
      </w:r>
      <w:r w:rsidRPr="00FE7389">
        <w:t xml:space="preserve">4142:2014. </w:t>
      </w:r>
    </w:p>
    <w:p w14:paraId="73C4050C" w14:textId="77777777" w:rsidR="00556E05" w:rsidRPr="00FE7389" w:rsidRDefault="00556E05" w:rsidP="00485F15">
      <w:pPr>
        <w:numPr>
          <w:ilvl w:val="2"/>
          <w:numId w:val="2"/>
        </w:numPr>
        <w:tabs>
          <w:tab w:val="left" w:pos="709"/>
        </w:tabs>
        <w:overflowPunct w:val="0"/>
        <w:autoSpaceDE w:val="0"/>
        <w:autoSpaceDN w:val="0"/>
        <w:adjustRightInd w:val="0"/>
        <w:spacing w:after="220"/>
        <w:ind w:left="709" w:hanging="709"/>
        <w:jc w:val="both"/>
        <w:textAlignment w:val="baseline"/>
        <w:rPr>
          <w:bCs/>
          <w:sz w:val="22"/>
          <w:lang w:eastAsia="en-US"/>
        </w:rPr>
      </w:pPr>
      <w:r w:rsidRPr="00FE7389">
        <w:rPr>
          <w:bCs/>
          <w:sz w:val="22"/>
          <w:lang w:eastAsia="en-US"/>
        </w:rPr>
        <w:t>The significance of sound of an industrial and/or commercial nature depends upo</w:t>
      </w:r>
      <w:r w:rsidR="00662601" w:rsidRPr="00FE7389">
        <w:rPr>
          <w:bCs/>
          <w:sz w:val="22"/>
          <w:lang w:eastAsia="en-US"/>
        </w:rPr>
        <w:t>n both the margin by which the rating l</w:t>
      </w:r>
      <w:r w:rsidRPr="00FE7389">
        <w:rPr>
          <w:bCs/>
          <w:sz w:val="22"/>
          <w:lang w:eastAsia="en-US"/>
        </w:rPr>
        <w:t xml:space="preserve">evel of the specific sound source exceeds the background sound level and the context in which the sound occurs. </w:t>
      </w:r>
    </w:p>
    <w:p w14:paraId="42029326" w14:textId="77777777" w:rsidR="00556E05" w:rsidRPr="00FE7389" w:rsidRDefault="00556E05" w:rsidP="00485F15">
      <w:pPr>
        <w:numPr>
          <w:ilvl w:val="2"/>
          <w:numId w:val="2"/>
        </w:numPr>
        <w:tabs>
          <w:tab w:val="left" w:pos="709"/>
        </w:tabs>
        <w:overflowPunct w:val="0"/>
        <w:autoSpaceDE w:val="0"/>
        <w:autoSpaceDN w:val="0"/>
        <w:adjustRightInd w:val="0"/>
        <w:spacing w:after="220"/>
        <w:ind w:left="709" w:hanging="709"/>
        <w:jc w:val="both"/>
        <w:textAlignment w:val="baseline"/>
        <w:rPr>
          <w:bCs/>
          <w:sz w:val="22"/>
          <w:lang w:eastAsia="en-US"/>
        </w:rPr>
      </w:pPr>
      <w:r w:rsidRPr="00FE7389">
        <w:rPr>
          <w:bCs/>
          <w:sz w:val="22"/>
          <w:lang w:eastAsia="en-US"/>
        </w:rPr>
        <w:t>Typically, the greater the difference between rating level and background noise level, the greater the magnitude of the impact:</w:t>
      </w:r>
    </w:p>
    <w:p w14:paraId="77D3E0F5" w14:textId="77777777" w:rsidR="00556E05" w:rsidRPr="00FE7389" w:rsidRDefault="00556E05" w:rsidP="00621C60">
      <w:pPr>
        <w:pStyle w:val="ListBullet"/>
        <w:numPr>
          <w:ilvl w:val="0"/>
          <w:numId w:val="8"/>
        </w:numPr>
        <w:tabs>
          <w:tab w:val="left" w:pos="1276"/>
        </w:tabs>
        <w:spacing w:after="0" w:line="240" w:lineRule="auto"/>
        <w:ind w:left="1276" w:hanging="567"/>
      </w:pPr>
      <w:r w:rsidRPr="00FE7389">
        <w:t>a difference of around +10 dB or more is likely to be an indication of a significant adverse impact, depending on the context;</w:t>
      </w:r>
    </w:p>
    <w:p w14:paraId="166A1423" w14:textId="77777777" w:rsidR="00ED6E8E" w:rsidRPr="00FE7389" w:rsidRDefault="00ED6E8E" w:rsidP="00ED6E8E">
      <w:pPr>
        <w:pStyle w:val="ListBullet"/>
        <w:numPr>
          <w:ilvl w:val="0"/>
          <w:numId w:val="0"/>
        </w:numPr>
        <w:tabs>
          <w:tab w:val="left" w:pos="1276"/>
        </w:tabs>
        <w:spacing w:after="0" w:line="240" w:lineRule="auto"/>
        <w:ind w:left="1276"/>
      </w:pPr>
    </w:p>
    <w:p w14:paraId="7E934360" w14:textId="77777777" w:rsidR="00556E05" w:rsidRPr="00FE7389" w:rsidRDefault="00556E05" w:rsidP="00621C60">
      <w:pPr>
        <w:pStyle w:val="ListBullet"/>
        <w:numPr>
          <w:ilvl w:val="0"/>
          <w:numId w:val="8"/>
        </w:numPr>
        <w:tabs>
          <w:tab w:val="left" w:pos="1276"/>
        </w:tabs>
        <w:spacing w:after="0" w:line="240" w:lineRule="auto"/>
        <w:ind w:left="1276" w:hanging="567"/>
      </w:pPr>
      <w:r w:rsidRPr="00FE7389">
        <w:t>a difference of around +5 dB is likely to be an indication of an adverse impact, depending on context; and</w:t>
      </w:r>
    </w:p>
    <w:p w14:paraId="728CB0B5" w14:textId="77777777" w:rsidR="00ED6E8E" w:rsidRPr="00FE7389" w:rsidRDefault="00ED6E8E" w:rsidP="00ED6E8E">
      <w:pPr>
        <w:pStyle w:val="ListParagraph"/>
      </w:pPr>
    </w:p>
    <w:p w14:paraId="1A641341" w14:textId="77777777" w:rsidR="00556E05" w:rsidRPr="00FE7389" w:rsidRDefault="00556E05" w:rsidP="00621C60">
      <w:pPr>
        <w:pStyle w:val="ListBullet"/>
        <w:numPr>
          <w:ilvl w:val="0"/>
          <w:numId w:val="8"/>
        </w:numPr>
        <w:tabs>
          <w:tab w:val="left" w:pos="1276"/>
        </w:tabs>
        <w:spacing w:after="0" w:line="240" w:lineRule="auto"/>
        <w:ind w:left="1276" w:hanging="567"/>
      </w:pPr>
      <w:r w:rsidRPr="00FE7389">
        <w:t>the lower the rating level is relative to the measured background sound level, the less likely it is that the specific source will have an adverse impact or a significant adverse impact. Where the rating level does not exceed the background sound level, this is an indication of the specific sound source having a low impact, depending on the context.</w:t>
      </w:r>
    </w:p>
    <w:p w14:paraId="0C437610" w14:textId="77777777" w:rsidR="00ED6E8E" w:rsidRPr="00FE7389" w:rsidRDefault="00ED6E8E" w:rsidP="00ED6E8E">
      <w:pPr>
        <w:pStyle w:val="ListParagraph"/>
      </w:pPr>
    </w:p>
    <w:p w14:paraId="1315084D" w14:textId="4882AA9D" w:rsidR="00556E05" w:rsidRPr="00FE7389" w:rsidRDefault="00556E05" w:rsidP="00485F15">
      <w:pPr>
        <w:numPr>
          <w:ilvl w:val="2"/>
          <w:numId w:val="2"/>
        </w:numPr>
        <w:tabs>
          <w:tab w:val="left" w:pos="709"/>
        </w:tabs>
        <w:overflowPunct w:val="0"/>
        <w:autoSpaceDE w:val="0"/>
        <w:autoSpaceDN w:val="0"/>
        <w:adjustRightInd w:val="0"/>
        <w:spacing w:after="220"/>
        <w:ind w:left="709" w:hanging="709"/>
        <w:jc w:val="both"/>
        <w:textAlignment w:val="baseline"/>
        <w:rPr>
          <w:bCs/>
          <w:sz w:val="22"/>
          <w:lang w:eastAsia="en-US"/>
        </w:rPr>
      </w:pPr>
      <w:r w:rsidRPr="00FE7389">
        <w:rPr>
          <w:bCs/>
          <w:sz w:val="22"/>
          <w:lang w:eastAsia="en-US"/>
        </w:rPr>
        <w:t xml:space="preserve">Certain acoustic features can increase the significance of the impact over that expected from a basic comparison between specific sound level and the background sound level. </w:t>
      </w:r>
      <w:r w:rsidRPr="00FE7389">
        <w:rPr>
          <w:bCs/>
          <w:sz w:val="22"/>
          <w:lang w:eastAsia="en-US"/>
        </w:rPr>
        <w:lastRenderedPageBreak/>
        <w:t>These features include tonality and impulsivity, as well as additional characteristics and intermittency of the sound.</w:t>
      </w:r>
      <w:r w:rsidR="00356BA6" w:rsidRPr="00FE7389">
        <w:rPr>
          <w:bCs/>
          <w:sz w:val="22"/>
          <w:lang w:eastAsia="en-US"/>
        </w:rPr>
        <w:t xml:space="preserve"> The acoustic feature corrections presented in BS 4142 are summarised below in</w:t>
      </w:r>
      <w:r w:rsidR="00345A0D">
        <w:rPr>
          <w:bCs/>
          <w:sz w:val="22"/>
          <w:lang w:eastAsia="en-US"/>
        </w:rPr>
        <w:t xml:space="preserve"> </w:t>
      </w:r>
      <w:r w:rsidR="00497427" w:rsidRPr="00FE7389">
        <w:rPr>
          <w:bCs/>
          <w:sz w:val="22"/>
          <w:lang w:eastAsia="en-US"/>
        </w:rPr>
        <w:fldChar w:fldCharType="begin"/>
      </w:r>
      <w:r w:rsidR="00497427" w:rsidRPr="00FE7389">
        <w:rPr>
          <w:bCs/>
          <w:sz w:val="22"/>
          <w:lang w:eastAsia="en-US"/>
        </w:rPr>
        <w:instrText xml:space="preserve"> REF _Ref503948451 \r \h </w:instrText>
      </w:r>
      <w:r w:rsidR="008C6667" w:rsidRPr="00FE7389">
        <w:rPr>
          <w:bCs/>
          <w:sz w:val="22"/>
          <w:lang w:eastAsia="en-US"/>
        </w:rPr>
        <w:instrText xml:space="preserve"> \* MERGEFORMAT </w:instrText>
      </w:r>
      <w:r w:rsidR="00497427" w:rsidRPr="00FE7389">
        <w:rPr>
          <w:bCs/>
          <w:sz w:val="22"/>
          <w:lang w:eastAsia="en-US"/>
        </w:rPr>
      </w:r>
      <w:r w:rsidR="00497427" w:rsidRPr="00FE7389">
        <w:rPr>
          <w:bCs/>
          <w:sz w:val="22"/>
          <w:lang w:eastAsia="en-US"/>
        </w:rPr>
        <w:fldChar w:fldCharType="separate"/>
      </w:r>
      <w:r w:rsidR="00FB108A">
        <w:rPr>
          <w:bCs/>
          <w:sz w:val="22"/>
          <w:lang w:eastAsia="en-US"/>
        </w:rPr>
        <w:t>Table 2.2</w:t>
      </w:r>
      <w:r w:rsidR="00497427" w:rsidRPr="00FE7389">
        <w:rPr>
          <w:bCs/>
          <w:sz w:val="22"/>
          <w:lang w:eastAsia="en-US"/>
        </w:rPr>
        <w:fldChar w:fldCharType="end"/>
      </w:r>
      <w:r w:rsidR="000D393F" w:rsidRPr="00FE7389">
        <w:rPr>
          <w:bCs/>
          <w:sz w:val="22"/>
          <w:lang w:eastAsia="en-US"/>
        </w:rPr>
        <w:t>.</w:t>
      </w:r>
    </w:p>
    <w:p w14:paraId="249CF4D1" w14:textId="7B9ACDFD" w:rsidR="00356BA6" w:rsidRPr="00FE7389" w:rsidRDefault="00356BA6" w:rsidP="000D393F">
      <w:pPr>
        <w:tabs>
          <w:tab w:val="left" w:pos="709"/>
        </w:tabs>
        <w:overflowPunct w:val="0"/>
        <w:autoSpaceDE w:val="0"/>
        <w:autoSpaceDN w:val="0"/>
        <w:adjustRightInd w:val="0"/>
        <w:spacing w:after="220"/>
        <w:ind w:left="709"/>
        <w:jc w:val="both"/>
        <w:textAlignment w:val="baseline"/>
        <w:rPr>
          <w:bCs/>
          <w:sz w:val="22"/>
          <w:lang w:eastAsia="en-US"/>
        </w:rPr>
      </w:pPr>
    </w:p>
    <w:tbl>
      <w:tblPr>
        <w:tblW w:w="7655" w:type="dxa"/>
        <w:tblInd w:w="836" w:type="dxa"/>
        <w:tblLook w:val="04A0" w:firstRow="1" w:lastRow="0" w:firstColumn="1" w:lastColumn="0" w:noHBand="0" w:noVBand="1"/>
      </w:tblPr>
      <w:tblGrid>
        <w:gridCol w:w="1629"/>
        <w:gridCol w:w="6026"/>
      </w:tblGrid>
      <w:tr w:rsidR="00356BA6" w:rsidRPr="00FE7389" w14:paraId="6A689885" w14:textId="77777777" w:rsidTr="000546CB">
        <w:trPr>
          <w:trHeight w:val="580"/>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8BC0F" w14:textId="77777777" w:rsidR="00356BA6" w:rsidRPr="00FE7389" w:rsidRDefault="00356BA6" w:rsidP="000546CB">
            <w:pPr>
              <w:rPr>
                <w:rFonts w:cs="Arial"/>
                <w:b/>
                <w:bCs/>
                <w:color w:val="000000"/>
                <w:szCs w:val="20"/>
              </w:rPr>
            </w:pPr>
            <w:r w:rsidRPr="00FE7389">
              <w:rPr>
                <w:rFonts w:cs="Arial"/>
                <w:b/>
                <w:bCs/>
                <w:color w:val="000000"/>
                <w:szCs w:val="20"/>
              </w:rPr>
              <w:t>Acoustic Feature</w:t>
            </w:r>
          </w:p>
        </w:tc>
        <w:tc>
          <w:tcPr>
            <w:tcW w:w="6026" w:type="dxa"/>
            <w:tcBorders>
              <w:top w:val="single" w:sz="4" w:space="0" w:color="auto"/>
              <w:left w:val="nil"/>
              <w:bottom w:val="single" w:sz="4" w:space="0" w:color="auto"/>
              <w:right w:val="single" w:sz="4" w:space="0" w:color="auto"/>
            </w:tcBorders>
            <w:shd w:val="clear" w:color="auto" w:fill="auto"/>
            <w:noWrap/>
            <w:vAlign w:val="center"/>
            <w:hideMark/>
          </w:tcPr>
          <w:p w14:paraId="310365E4" w14:textId="77777777" w:rsidR="00356BA6" w:rsidRPr="00FE7389" w:rsidRDefault="00356BA6" w:rsidP="00356BA6">
            <w:pPr>
              <w:jc w:val="center"/>
              <w:rPr>
                <w:rFonts w:cs="Arial"/>
                <w:b/>
                <w:bCs/>
                <w:color w:val="000000"/>
                <w:szCs w:val="20"/>
              </w:rPr>
            </w:pPr>
            <w:r w:rsidRPr="00FE7389">
              <w:rPr>
                <w:rFonts w:cs="Arial"/>
                <w:b/>
                <w:bCs/>
                <w:color w:val="000000"/>
                <w:szCs w:val="20"/>
              </w:rPr>
              <w:t>Corrections</w:t>
            </w:r>
          </w:p>
        </w:tc>
      </w:tr>
      <w:tr w:rsidR="00356BA6" w:rsidRPr="00FE7389" w14:paraId="75218110" w14:textId="77777777" w:rsidTr="000546CB">
        <w:trPr>
          <w:trHeight w:val="290"/>
        </w:trPr>
        <w:tc>
          <w:tcPr>
            <w:tcW w:w="1629" w:type="dxa"/>
            <w:vMerge w:val="restart"/>
            <w:tcBorders>
              <w:top w:val="nil"/>
              <w:left w:val="single" w:sz="4" w:space="0" w:color="auto"/>
              <w:bottom w:val="single" w:sz="4" w:space="0" w:color="000000"/>
              <w:right w:val="single" w:sz="4" w:space="0" w:color="auto"/>
            </w:tcBorders>
            <w:shd w:val="clear" w:color="auto" w:fill="auto"/>
            <w:vAlign w:val="center"/>
            <w:hideMark/>
          </w:tcPr>
          <w:p w14:paraId="49B0051A" w14:textId="77777777" w:rsidR="00356BA6" w:rsidRPr="00FE7389" w:rsidRDefault="00356BA6" w:rsidP="00356BA6">
            <w:pPr>
              <w:rPr>
                <w:rFonts w:cs="Arial"/>
                <w:b/>
                <w:bCs/>
                <w:color w:val="000000"/>
                <w:szCs w:val="20"/>
              </w:rPr>
            </w:pPr>
            <w:r w:rsidRPr="00FE7389">
              <w:rPr>
                <w:rFonts w:cs="Arial"/>
                <w:b/>
                <w:bCs/>
                <w:color w:val="000000"/>
                <w:szCs w:val="20"/>
              </w:rPr>
              <w:t>Tonality</w:t>
            </w:r>
          </w:p>
        </w:tc>
        <w:tc>
          <w:tcPr>
            <w:tcW w:w="6026" w:type="dxa"/>
            <w:tcBorders>
              <w:top w:val="nil"/>
              <w:left w:val="nil"/>
              <w:bottom w:val="single" w:sz="4" w:space="0" w:color="auto"/>
              <w:right w:val="single" w:sz="4" w:space="0" w:color="auto"/>
            </w:tcBorders>
            <w:shd w:val="clear" w:color="auto" w:fill="auto"/>
            <w:noWrap/>
            <w:vAlign w:val="center"/>
            <w:hideMark/>
          </w:tcPr>
          <w:p w14:paraId="00C087AC" w14:textId="77777777" w:rsidR="00356BA6" w:rsidRPr="00FE7389" w:rsidRDefault="00356BA6" w:rsidP="00356BA6">
            <w:pPr>
              <w:rPr>
                <w:rFonts w:cs="Arial"/>
                <w:color w:val="000000"/>
                <w:szCs w:val="20"/>
              </w:rPr>
            </w:pPr>
            <w:r w:rsidRPr="00FE7389">
              <w:rPr>
                <w:rFonts w:cs="Arial"/>
                <w:color w:val="000000"/>
                <w:szCs w:val="20"/>
              </w:rPr>
              <w:t>2 dB for a tone which is just perceptible</w:t>
            </w:r>
          </w:p>
        </w:tc>
      </w:tr>
      <w:tr w:rsidR="00356BA6" w:rsidRPr="00FE7389" w14:paraId="44B165F2" w14:textId="77777777" w:rsidTr="000546CB">
        <w:trPr>
          <w:trHeight w:val="290"/>
        </w:trPr>
        <w:tc>
          <w:tcPr>
            <w:tcW w:w="1629" w:type="dxa"/>
            <w:vMerge/>
            <w:tcBorders>
              <w:top w:val="nil"/>
              <w:left w:val="single" w:sz="4" w:space="0" w:color="auto"/>
              <w:bottom w:val="single" w:sz="4" w:space="0" w:color="000000"/>
              <w:right w:val="single" w:sz="4" w:space="0" w:color="auto"/>
            </w:tcBorders>
            <w:vAlign w:val="center"/>
            <w:hideMark/>
          </w:tcPr>
          <w:p w14:paraId="216129C4" w14:textId="77777777" w:rsidR="00356BA6" w:rsidRPr="00FE7389" w:rsidRDefault="00356BA6" w:rsidP="00356BA6">
            <w:pPr>
              <w:rPr>
                <w:rFonts w:cs="Arial"/>
                <w:b/>
                <w:bCs/>
                <w:color w:val="000000"/>
                <w:szCs w:val="20"/>
              </w:rPr>
            </w:pPr>
          </w:p>
        </w:tc>
        <w:tc>
          <w:tcPr>
            <w:tcW w:w="6026" w:type="dxa"/>
            <w:tcBorders>
              <w:top w:val="nil"/>
              <w:left w:val="nil"/>
              <w:bottom w:val="single" w:sz="4" w:space="0" w:color="auto"/>
              <w:right w:val="single" w:sz="4" w:space="0" w:color="auto"/>
            </w:tcBorders>
            <w:shd w:val="clear" w:color="auto" w:fill="auto"/>
            <w:noWrap/>
            <w:vAlign w:val="center"/>
            <w:hideMark/>
          </w:tcPr>
          <w:p w14:paraId="278C1940" w14:textId="77777777" w:rsidR="00356BA6" w:rsidRPr="00FE7389" w:rsidRDefault="00356BA6" w:rsidP="00356BA6">
            <w:pPr>
              <w:rPr>
                <w:rFonts w:cs="Arial"/>
                <w:color w:val="000000"/>
                <w:szCs w:val="20"/>
              </w:rPr>
            </w:pPr>
            <w:r w:rsidRPr="00FE7389">
              <w:rPr>
                <w:rFonts w:cs="Arial"/>
                <w:color w:val="000000"/>
                <w:szCs w:val="20"/>
              </w:rPr>
              <w:t>4 dB where it is clearly perceptible</w:t>
            </w:r>
          </w:p>
        </w:tc>
      </w:tr>
      <w:tr w:rsidR="00356BA6" w:rsidRPr="00FE7389" w14:paraId="70796B0F" w14:textId="77777777" w:rsidTr="000546CB">
        <w:trPr>
          <w:trHeight w:val="290"/>
        </w:trPr>
        <w:tc>
          <w:tcPr>
            <w:tcW w:w="1629" w:type="dxa"/>
            <w:vMerge/>
            <w:tcBorders>
              <w:top w:val="nil"/>
              <w:left w:val="single" w:sz="4" w:space="0" w:color="auto"/>
              <w:bottom w:val="single" w:sz="4" w:space="0" w:color="000000"/>
              <w:right w:val="single" w:sz="4" w:space="0" w:color="auto"/>
            </w:tcBorders>
            <w:vAlign w:val="center"/>
            <w:hideMark/>
          </w:tcPr>
          <w:p w14:paraId="64A0C982" w14:textId="77777777" w:rsidR="00356BA6" w:rsidRPr="00FE7389" w:rsidRDefault="00356BA6" w:rsidP="00356BA6">
            <w:pPr>
              <w:rPr>
                <w:rFonts w:cs="Arial"/>
                <w:b/>
                <w:bCs/>
                <w:color w:val="000000"/>
                <w:szCs w:val="20"/>
              </w:rPr>
            </w:pPr>
          </w:p>
        </w:tc>
        <w:tc>
          <w:tcPr>
            <w:tcW w:w="6026" w:type="dxa"/>
            <w:tcBorders>
              <w:top w:val="nil"/>
              <w:left w:val="nil"/>
              <w:bottom w:val="single" w:sz="4" w:space="0" w:color="auto"/>
              <w:right w:val="single" w:sz="4" w:space="0" w:color="auto"/>
            </w:tcBorders>
            <w:shd w:val="clear" w:color="auto" w:fill="auto"/>
            <w:noWrap/>
            <w:vAlign w:val="center"/>
            <w:hideMark/>
          </w:tcPr>
          <w:p w14:paraId="075F5CD7" w14:textId="77777777" w:rsidR="00356BA6" w:rsidRPr="00FE7389" w:rsidRDefault="00356BA6" w:rsidP="00356BA6">
            <w:pPr>
              <w:rPr>
                <w:rFonts w:cs="Arial"/>
                <w:color w:val="000000"/>
                <w:szCs w:val="20"/>
              </w:rPr>
            </w:pPr>
            <w:r w:rsidRPr="00FE7389">
              <w:rPr>
                <w:rFonts w:cs="Arial"/>
                <w:color w:val="000000"/>
                <w:szCs w:val="20"/>
              </w:rPr>
              <w:t>6 dB where it is highly perceptible</w:t>
            </w:r>
          </w:p>
        </w:tc>
      </w:tr>
      <w:tr w:rsidR="00356BA6" w:rsidRPr="00FE7389" w14:paraId="5A4E8E0B" w14:textId="77777777" w:rsidTr="000546CB">
        <w:trPr>
          <w:trHeight w:val="290"/>
        </w:trPr>
        <w:tc>
          <w:tcPr>
            <w:tcW w:w="1629" w:type="dxa"/>
            <w:vMerge w:val="restart"/>
            <w:tcBorders>
              <w:top w:val="nil"/>
              <w:left w:val="single" w:sz="4" w:space="0" w:color="auto"/>
              <w:bottom w:val="single" w:sz="4" w:space="0" w:color="000000"/>
              <w:right w:val="single" w:sz="4" w:space="0" w:color="auto"/>
            </w:tcBorders>
            <w:shd w:val="clear" w:color="auto" w:fill="auto"/>
            <w:vAlign w:val="center"/>
            <w:hideMark/>
          </w:tcPr>
          <w:p w14:paraId="7D0D1F2C" w14:textId="77777777" w:rsidR="00356BA6" w:rsidRPr="00FE7389" w:rsidRDefault="00356BA6" w:rsidP="00356BA6">
            <w:pPr>
              <w:rPr>
                <w:rFonts w:cs="Arial"/>
                <w:b/>
                <w:bCs/>
                <w:color w:val="000000"/>
                <w:szCs w:val="20"/>
              </w:rPr>
            </w:pPr>
            <w:r w:rsidRPr="00FE7389">
              <w:rPr>
                <w:rFonts w:cs="Arial"/>
                <w:b/>
                <w:bCs/>
                <w:color w:val="000000"/>
                <w:szCs w:val="20"/>
              </w:rPr>
              <w:t>Impulsivity</w:t>
            </w:r>
          </w:p>
        </w:tc>
        <w:tc>
          <w:tcPr>
            <w:tcW w:w="6026" w:type="dxa"/>
            <w:tcBorders>
              <w:top w:val="nil"/>
              <w:left w:val="nil"/>
              <w:bottom w:val="single" w:sz="4" w:space="0" w:color="auto"/>
              <w:right w:val="single" w:sz="4" w:space="0" w:color="auto"/>
            </w:tcBorders>
            <w:shd w:val="clear" w:color="auto" w:fill="auto"/>
            <w:noWrap/>
            <w:vAlign w:val="center"/>
            <w:hideMark/>
          </w:tcPr>
          <w:p w14:paraId="7B71DD95" w14:textId="77777777" w:rsidR="00356BA6" w:rsidRPr="00FE7389" w:rsidRDefault="00356BA6" w:rsidP="00356BA6">
            <w:pPr>
              <w:rPr>
                <w:rFonts w:cs="Arial"/>
                <w:color w:val="000000"/>
                <w:szCs w:val="20"/>
              </w:rPr>
            </w:pPr>
            <w:r w:rsidRPr="00FE7389">
              <w:rPr>
                <w:rFonts w:cs="Arial"/>
                <w:color w:val="000000"/>
                <w:szCs w:val="20"/>
              </w:rPr>
              <w:t>3 dB for impulsivity which is just perceptible</w:t>
            </w:r>
          </w:p>
        </w:tc>
      </w:tr>
      <w:tr w:rsidR="00356BA6" w:rsidRPr="00FE7389" w14:paraId="7B2636C9" w14:textId="77777777" w:rsidTr="000546CB">
        <w:trPr>
          <w:trHeight w:val="290"/>
        </w:trPr>
        <w:tc>
          <w:tcPr>
            <w:tcW w:w="1629" w:type="dxa"/>
            <w:vMerge/>
            <w:tcBorders>
              <w:top w:val="nil"/>
              <w:left w:val="single" w:sz="4" w:space="0" w:color="auto"/>
              <w:bottom w:val="single" w:sz="4" w:space="0" w:color="000000"/>
              <w:right w:val="single" w:sz="4" w:space="0" w:color="auto"/>
            </w:tcBorders>
            <w:vAlign w:val="center"/>
            <w:hideMark/>
          </w:tcPr>
          <w:p w14:paraId="12AC3203" w14:textId="77777777" w:rsidR="00356BA6" w:rsidRPr="00FE7389" w:rsidRDefault="00356BA6" w:rsidP="00356BA6">
            <w:pPr>
              <w:rPr>
                <w:rFonts w:cs="Arial"/>
                <w:b/>
                <w:bCs/>
                <w:color w:val="000000"/>
                <w:szCs w:val="20"/>
              </w:rPr>
            </w:pPr>
          </w:p>
        </w:tc>
        <w:tc>
          <w:tcPr>
            <w:tcW w:w="6026" w:type="dxa"/>
            <w:tcBorders>
              <w:top w:val="nil"/>
              <w:left w:val="nil"/>
              <w:bottom w:val="single" w:sz="4" w:space="0" w:color="auto"/>
              <w:right w:val="single" w:sz="4" w:space="0" w:color="auto"/>
            </w:tcBorders>
            <w:shd w:val="clear" w:color="auto" w:fill="auto"/>
            <w:noWrap/>
            <w:vAlign w:val="center"/>
            <w:hideMark/>
          </w:tcPr>
          <w:p w14:paraId="730753C9" w14:textId="77777777" w:rsidR="00356BA6" w:rsidRPr="00FE7389" w:rsidRDefault="00356BA6" w:rsidP="00356BA6">
            <w:pPr>
              <w:rPr>
                <w:rFonts w:cs="Arial"/>
                <w:color w:val="000000"/>
                <w:szCs w:val="20"/>
              </w:rPr>
            </w:pPr>
            <w:r w:rsidRPr="00FE7389">
              <w:rPr>
                <w:rFonts w:cs="Arial"/>
                <w:color w:val="000000"/>
                <w:szCs w:val="20"/>
              </w:rPr>
              <w:t>6 dB where it is clearly perceptible</w:t>
            </w:r>
          </w:p>
        </w:tc>
      </w:tr>
      <w:tr w:rsidR="00356BA6" w:rsidRPr="00FE7389" w14:paraId="78A4E2B4" w14:textId="77777777" w:rsidTr="000546CB">
        <w:trPr>
          <w:trHeight w:val="290"/>
        </w:trPr>
        <w:tc>
          <w:tcPr>
            <w:tcW w:w="1629" w:type="dxa"/>
            <w:vMerge/>
            <w:tcBorders>
              <w:top w:val="nil"/>
              <w:left w:val="single" w:sz="4" w:space="0" w:color="auto"/>
              <w:bottom w:val="single" w:sz="4" w:space="0" w:color="000000"/>
              <w:right w:val="single" w:sz="4" w:space="0" w:color="auto"/>
            </w:tcBorders>
            <w:vAlign w:val="center"/>
            <w:hideMark/>
          </w:tcPr>
          <w:p w14:paraId="0410A519" w14:textId="77777777" w:rsidR="00356BA6" w:rsidRPr="00FE7389" w:rsidRDefault="00356BA6" w:rsidP="00356BA6">
            <w:pPr>
              <w:rPr>
                <w:rFonts w:cs="Arial"/>
                <w:b/>
                <w:bCs/>
                <w:color w:val="000000"/>
                <w:szCs w:val="20"/>
              </w:rPr>
            </w:pPr>
          </w:p>
        </w:tc>
        <w:tc>
          <w:tcPr>
            <w:tcW w:w="6026" w:type="dxa"/>
            <w:tcBorders>
              <w:top w:val="nil"/>
              <w:left w:val="nil"/>
              <w:bottom w:val="single" w:sz="4" w:space="0" w:color="auto"/>
              <w:right w:val="single" w:sz="4" w:space="0" w:color="auto"/>
            </w:tcBorders>
            <w:shd w:val="clear" w:color="auto" w:fill="auto"/>
            <w:noWrap/>
            <w:vAlign w:val="center"/>
            <w:hideMark/>
          </w:tcPr>
          <w:p w14:paraId="0D9A6F1A" w14:textId="1B95A799" w:rsidR="00356BA6" w:rsidRPr="00FE7389" w:rsidRDefault="00356BA6" w:rsidP="00356BA6">
            <w:pPr>
              <w:rPr>
                <w:rFonts w:cs="Arial"/>
                <w:color w:val="000000"/>
                <w:szCs w:val="20"/>
              </w:rPr>
            </w:pPr>
            <w:r w:rsidRPr="00FE7389">
              <w:rPr>
                <w:rFonts w:cs="Arial"/>
                <w:color w:val="000000"/>
                <w:szCs w:val="20"/>
              </w:rPr>
              <w:t xml:space="preserve">9 dB where it is highly </w:t>
            </w:r>
            <w:r w:rsidR="00627041" w:rsidRPr="00FE7389">
              <w:rPr>
                <w:rFonts w:cs="Arial"/>
                <w:color w:val="000000"/>
                <w:szCs w:val="20"/>
              </w:rPr>
              <w:t>perceptible</w:t>
            </w:r>
          </w:p>
        </w:tc>
      </w:tr>
      <w:tr w:rsidR="00356BA6" w:rsidRPr="00FE7389" w14:paraId="77928E23" w14:textId="77777777" w:rsidTr="000546CB">
        <w:trPr>
          <w:trHeight w:val="584"/>
        </w:trPr>
        <w:tc>
          <w:tcPr>
            <w:tcW w:w="1629" w:type="dxa"/>
            <w:tcBorders>
              <w:top w:val="nil"/>
              <w:left w:val="single" w:sz="4" w:space="0" w:color="auto"/>
              <w:bottom w:val="single" w:sz="4" w:space="0" w:color="auto"/>
              <w:right w:val="single" w:sz="4" w:space="0" w:color="auto"/>
            </w:tcBorders>
            <w:shd w:val="clear" w:color="auto" w:fill="auto"/>
            <w:vAlign w:val="center"/>
            <w:hideMark/>
          </w:tcPr>
          <w:p w14:paraId="6899FE50" w14:textId="77777777" w:rsidR="00356BA6" w:rsidRPr="00FE7389" w:rsidRDefault="00356BA6" w:rsidP="00356BA6">
            <w:pPr>
              <w:rPr>
                <w:rFonts w:cs="Arial"/>
                <w:b/>
                <w:bCs/>
                <w:color w:val="000000"/>
                <w:szCs w:val="20"/>
              </w:rPr>
            </w:pPr>
            <w:r w:rsidRPr="00FE7389">
              <w:rPr>
                <w:rFonts w:cs="Arial"/>
                <w:b/>
                <w:bCs/>
                <w:color w:val="000000"/>
                <w:szCs w:val="20"/>
              </w:rPr>
              <w:t>Intermittency</w:t>
            </w:r>
          </w:p>
        </w:tc>
        <w:tc>
          <w:tcPr>
            <w:tcW w:w="6026" w:type="dxa"/>
            <w:tcBorders>
              <w:top w:val="nil"/>
              <w:left w:val="nil"/>
              <w:bottom w:val="single" w:sz="4" w:space="0" w:color="auto"/>
              <w:right w:val="single" w:sz="4" w:space="0" w:color="auto"/>
            </w:tcBorders>
            <w:shd w:val="clear" w:color="auto" w:fill="auto"/>
            <w:vAlign w:val="center"/>
            <w:hideMark/>
          </w:tcPr>
          <w:p w14:paraId="76BE24B1" w14:textId="77777777" w:rsidR="00356BA6" w:rsidRPr="00FE7389" w:rsidRDefault="00356BA6" w:rsidP="00356BA6">
            <w:pPr>
              <w:rPr>
                <w:rFonts w:cs="Arial"/>
                <w:color w:val="000000"/>
                <w:szCs w:val="20"/>
              </w:rPr>
            </w:pPr>
            <w:r w:rsidRPr="00FE7389">
              <w:rPr>
                <w:rFonts w:cs="Arial"/>
                <w:color w:val="000000"/>
                <w:szCs w:val="20"/>
              </w:rPr>
              <w:t>If the intermittency is readily distinctive against the residual acoustic environment, a penalty of 3 dB can be applied</w:t>
            </w:r>
          </w:p>
        </w:tc>
      </w:tr>
      <w:tr w:rsidR="00356BA6" w:rsidRPr="00FE7389" w14:paraId="55720A50" w14:textId="77777777" w:rsidTr="000546CB">
        <w:trPr>
          <w:trHeight w:val="1117"/>
        </w:trPr>
        <w:tc>
          <w:tcPr>
            <w:tcW w:w="1629" w:type="dxa"/>
            <w:tcBorders>
              <w:top w:val="nil"/>
              <w:left w:val="single" w:sz="4" w:space="0" w:color="auto"/>
              <w:bottom w:val="single" w:sz="4" w:space="0" w:color="auto"/>
              <w:right w:val="single" w:sz="4" w:space="0" w:color="auto"/>
            </w:tcBorders>
            <w:shd w:val="clear" w:color="auto" w:fill="auto"/>
            <w:vAlign w:val="center"/>
            <w:hideMark/>
          </w:tcPr>
          <w:p w14:paraId="4C63CE06" w14:textId="77777777" w:rsidR="00356BA6" w:rsidRPr="00FE7389" w:rsidRDefault="00356BA6" w:rsidP="00356BA6">
            <w:pPr>
              <w:rPr>
                <w:rFonts w:cs="Arial"/>
                <w:b/>
                <w:bCs/>
                <w:color w:val="000000"/>
                <w:szCs w:val="20"/>
              </w:rPr>
            </w:pPr>
            <w:r w:rsidRPr="00FE7389">
              <w:rPr>
                <w:rFonts w:cs="Arial"/>
                <w:b/>
                <w:bCs/>
                <w:color w:val="000000"/>
                <w:szCs w:val="20"/>
              </w:rPr>
              <w:t>Other noise characteristics</w:t>
            </w:r>
          </w:p>
        </w:tc>
        <w:tc>
          <w:tcPr>
            <w:tcW w:w="6026" w:type="dxa"/>
            <w:tcBorders>
              <w:top w:val="nil"/>
              <w:left w:val="nil"/>
              <w:bottom w:val="single" w:sz="4" w:space="0" w:color="auto"/>
              <w:right w:val="single" w:sz="4" w:space="0" w:color="auto"/>
            </w:tcBorders>
            <w:shd w:val="clear" w:color="auto" w:fill="auto"/>
            <w:vAlign w:val="center"/>
            <w:hideMark/>
          </w:tcPr>
          <w:p w14:paraId="2BE39904" w14:textId="77777777" w:rsidR="00356BA6" w:rsidRPr="00FE7389" w:rsidRDefault="00356BA6" w:rsidP="00356BA6">
            <w:pPr>
              <w:rPr>
                <w:rFonts w:cs="Arial"/>
                <w:color w:val="000000"/>
                <w:szCs w:val="20"/>
              </w:rPr>
            </w:pPr>
            <w:r w:rsidRPr="00FE7389">
              <w:rPr>
                <w:rFonts w:cs="Arial"/>
                <w:color w:val="000000"/>
                <w:szCs w:val="20"/>
              </w:rPr>
              <w:t>Where the specific sound features characteristics that are neither tonal nor impulsive, though otherwise are readily distinctive against the residual acoustic environment, a penalty of 3 dB can be applied</w:t>
            </w:r>
          </w:p>
        </w:tc>
      </w:tr>
    </w:tbl>
    <w:p w14:paraId="63F0552E" w14:textId="2121F579" w:rsidR="00356BA6" w:rsidRPr="00FE7389" w:rsidRDefault="00356BA6" w:rsidP="00356BA6">
      <w:pPr>
        <w:pStyle w:val="Heading4"/>
        <w:tabs>
          <w:tab w:val="clear" w:pos="720"/>
          <w:tab w:val="left" w:pos="851"/>
        </w:tabs>
        <w:ind w:left="709"/>
        <w:rPr>
          <w:b w:val="0"/>
          <w:bCs w:val="0"/>
          <w:szCs w:val="20"/>
        </w:rPr>
      </w:pPr>
      <w:bookmarkStart w:id="18" w:name="_Ref503948451"/>
      <w:r w:rsidRPr="00FE7389">
        <w:t xml:space="preserve">: </w:t>
      </w:r>
      <w:r w:rsidRPr="00FE7389">
        <w:rPr>
          <w:b w:val="0"/>
          <w:bCs w:val="0"/>
          <w:szCs w:val="20"/>
        </w:rPr>
        <w:t>BS 4142 Acoustic feature corrections</w:t>
      </w:r>
      <w:bookmarkEnd w:id="18"/>
    </w:p>
    <w:p w14:paraId="42C61A9E" w14:textId="77777777" w:rsidR="00356BA6" w:rsidRPr="00FE7389" w:rsidRDefault="00356BA6" w:rsidP="000D393F">
      <w:pPr>
        <w:pStyle w:val="Notes"/>
        <w:rPr>
          <w:lang w:eastAsia="en-GB"/>
        </w:rPr>
      </w:pPr>
    </w:p>
    <w:p w14:paraId="28EC2633" w14:textId="77777777" w:rsidR="00556E05" w:rsidRPr="00FE7389" w:rsidRDefault="00556E05" w:rsidP="00485F15">
      <w:pPr>
        <w:pStyle w:val="BodyText"/>
        <w:ind w:left="709" w:hanging="709"/>
      </w:pPr>
      <w:r w:rsidRPr="00FE7389">
        <w:t>Where appropriate, a rating penalty for sound based on a subjective assessment of its characteristics should be established. In other circumstances an objective appraisal of tonal and/or impulsive characteristics may be appropriate.</w:t>
      </w:r>
    </w:p>
    <w:p w14:paraId="06823D29" w14:textId="557154F5" w:rsidR="002738EB" w:rsidRPr="00FE7389" w:rsidRDefault="00556E05" w:rsidP="00485F15">
      <w:pPr>
        <w:pStyle w:val="BodyText"/>
        <w:ind w:left="709" w:hanging="709"/>
      </w:pPr>
      <w:r w:rsidRPr="00FE7389">
        <w:t>Although BS</w:t>
      </w:r>
      <w:r w:rsidR="001F7853" w:rsidRPr="00FE7389">
        <w:t xml:space="preserve"> </w:t>
      </w:r>
      <w:r w:rsidRPr="00FE7389">
        <w:t xml:space="preserve">4142:2014 was derived from previous editions of the standard, many aspects have been introduced, or developed, due to </w:t>
      </w:r>
      <w:r w:rsidR="00B2211E" w:rsidRPr="00FE7389">
        <w:t xml:space="preserve">stated </w:t>
      </w:r>
      <w:r w:rsidRPr="00FE7389">
        <w:t>research undertaken since the previous edition. As such, differences may exist in the results obtained through the application of this standard compared to its predecessors. These differences may be attributable, in part, to changes in the assessment of acoustical features, differences in establishing representative background sound levels, and/or the applica</w:t>
      </w:r>
      <w:r w:rsidR="00F531D5" w:rsidRPr="00FE7389">
        <w:t>tion of context to the results.</w:t>
      </w:r>
    </w:p>
    <w:p w14:paraId="584F2CF6" w14:textId="48EA0E3E" w:rsidR="00983028" w:rsidRPr="00FE7389" w:rsidRDefault="00983028" w:rsidP="00983028">
      <w:pPr>
        <w:pStyle w:val="Heading2"/>
      </w:pPr>
      <w:bookmarkStart w:id="19" w:name="_Toc449534817"/>
      <w:bookmarkStart w:id="20" w:name="_Toc449535015"/>
      <w:bookmarkStart w:id="21" w:name="_Toc449535084"/>
      <w:bookmarkStart w:id="22" w:name="_Toc449539969"/>
      <w:bookmarkStart w:id="23" w:name="_Toc449542028"/>
      <w:bookmarkStart w:id="24" w:name="_Toc449534818"/>
      <w:bookmarkStart w:id="25" w:name="_Toc449535016"/>
      <w:bookmarkStart w:id="26" w:name="_Toc449535085"/>
      <w:bookmarkStart w:id="27" w:name="_Toc449539970"/>
      <w:bookmarkStart w:id="28" w:name="_Toc449542029"/>
      <w:bookmarkStart w:id="29" w:name="_Toc449534830"/>
      <w:bookmarkStart w:id="30" w:name="_Toc449535028"/>
      <w:bookmarkStart w:id="31" w:name="_Toc449535097"/>
      <w:bookmarkStart w:id="32" w:name="_Toc449539982"/>
      <w:bookmarkStart w:id="33" w:name="_Toc449542041"/>
      <w:bookmarkStart w:id="34" w:name="_Toc449534848"/>
      <w:bookmarkStart w:id="35" w:name="_Toc449535046"/>
      <w:bookmarkStart w:id="36" w:name="_Toc449535115"/>
      <w:bookmarkStart w:id="37" w:name="_Toc449540000"/>
      <w:bookmarkStart w:id="38" w:name="_Toc449542059"/>
      <w:bookmarkStart w:id="39" w:name="_Toc449534849"/>
      <w:bookmarkStart w:id="40" w:name="_Toc449535047"/>
      <w:bookmarkStart w:id="41" w:name="_Toc449535116"/>
      <w:bookmarkStart w:id="42" w:name="_Toc449540001"/>
      <w:bookmarkStart w:id="43" w:name="_Toc449542060"/>
      <w:bookmarkStart w:id="44" w:name="_Toc449534850"/>
      <w:bookmarkStart w:id="45" w:name="_Toc449535048"/>
      <w:bookmarkStart w:id="46" w:name="_Toc449535117"/>
      <w:bookmarkStart w:id="47" w:name="_Toc449540002"/>
      <w:bookmarkStart w:id="48" w:name="_Toc449542061"/>
      <w:bookmarkStart w:id="49" w:name="_Toc449534851"/>
      <w:bookmarkStart w:id="50" w:name="_Toc449535049"/>
      <w:bookmarkStart w:id="51" w:name="_Toc449535118"/>
      <w:bookmarkStart w:id="52" w:name="_Toc449540003"/>
      <w:bookmarkStart w:id="53" w:name="_Toc449542062"/>
      <w:bookmarkStart w:id="54" w:name="_Toc478121259"/>
      <w:bookmarkStart w:id="55" w:name="_Toc496170079"/>
      <w:bookmarkStart w:id="56" w:name="_Toc512354403"/>
      <w:bookmarkStart w:id="57" w:name="_Toc476583058"/>
      <w:bookmarkStart w:id="58" w:name="_Toc49378293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FE7389">
        <w:t>British Standard BS 8233</w:t>
      </w:r>
      <w:bookmarkEnd w:id="54"/>
      <w:bookmarkEnd w:id="55"/>
      <w:r w:rsidR="007E6374" w:rsidRPr="00FE7389">
        <w:t>:2014</w:t>
      </w:r>
      <w:bookmarkEnd w:id="56"/>
    </w:p>
    <w:p w14:paraId="01954982" w14:textId="418A6AE1" w:rsidR="00DE475F" w:rsidRPr="00FE7389" w:rsidRDefault="00983028" w:rsidP="00983028">
      <w:pPr>
        <w:pStyle w:val="BodyText"/>
        <w:ind w:left="720"/>
      </w:pPr>
      <w:r w:rsidRPr="00FE7389">
        <w:rPr>
          <w:rStyle w:val="BodyTextChar"/>
        </w:rPr>
        <w:t xml:space="preserve">BS 8233:2014 </w:t>
      </w:r>
      <w:r w:rsidRPr="00FE7389">
        <w:rPr>
          <w:rStyle w:val="BodyTextChar"/>
          <w:i/>
        </w:rPr>
        <w:t xml:space="preserve">Guidance on sound insulation and noise reduction for buildings </w:t>
      </w:r>
      <w:r w:rsidRPr="00FE7389">
        <w:rPr>
          <w:rStyle w:val="BodyTextChar"/>
        </w:rPr>
        <w:t>[</w:t>
      </w:r>
      <w:r w:rsidR="00345A0D">
        <w:rPr>
          <w:rStyle w:val="BodyTextChar"/>
        </w:rPr>
        <w:t>8</w:t>
      </w:r>
      <w:r w:rsidRPr="00FE7389">
        <w:rPr>
          <w:rStyle w:val="BodyTextChar"/>
        </w:rPr>
        <w:t>] gives recommendations for the control of noise in and around buildings.</w:t>
      </w:r>
      <w:r w:rsidRPr="00FE7389">
        <w:t xml:space="preserve"> The Standard suggests appropriate criteria and limits for different situations to guide the design of new or refurbished buildings undergoing a change of use. </w:t>
      </w:r>
    </w:p>
    <w:p w14:paraId="707CB9B9" w14:textId="33DC7630" w:rsidR="00983028" w:rsidRPr="00FE7389" w:rsidRDefault="00DE475F" w:rsidP="00983028">
      <w:pPr>
        <w:pStyle w:val="BodyText"/>
        <w:ind w:left="720"/>
      </w:pPr>
      <w:r w:rsidRPr="00FE7389">
        <w:t>It should be noted that the scope of the BS 8233 document is to provide guidance on noise control in and around new or refurbished buildings but does not provide guidance on assessing the effects of changes in the external noise levels to occupants of an existing building.</w:t>
      </w:r>
    </w:p>
    <w:p w14:paraId="7BEDDEAC" w14:textId="4EEA9A88" w:rsidR="00983028" w:rsidRPr="00FE7389" w:rsidRDefault="00983028" w:rsidP="00983028">
      <w:pPr>
        <w:pStyle w:val="BodyText"/>
        <w:ind w:left="709" w:hanging="709"/>
      </w:pPr>
      <w:r w:rsidRPr="00FE7389">
        <w:t xml:space="preserve">Desirable upper noise levels inside residential habitable rooms are specified in the                     standard and are reproduced below in </w:t>
      </w:r>
      <w:r w:rsidRPr="00FE7389">
        <w:fldChar w:fldCharType="begin"/>
      </w:r>
      <w:r w:rsidRPr="00FE7389">
        <w:instrText xml:space="preserve"> REF _Ref443922382 \n \h  \* MERGEFORMAT </w:instrText>
      </w:r>
      <w:r w:rsidRPr="00FE7389">
        <w:fldChar w:fldCharType="separate"/>
      </w:r>
      <w:r w:rsidR="00FB108A">
        <w:t>Table 2.3</w:t>
      </w:r>
      <w:r w:rsidRPr="00FE7389">
        <w:fldChar w:fldCharType="end"/>
      </w:r>
      <w:r w:rsidRPr="00FE7389">
        <w:t xml:space="preserve">. </w:t>
      </w:r>
    </w:p>
    <w:tbl>
      <w:tblPr>
        <w:tblStyle w:val="TableGrid"/>
        <w:tblW w:w="8930" w:type="dxa"/>
        <w:tblInd w:w="704" w:type="dxa"/>
        <w:tblLook w:val="04A0" w:firstRow="1" w:lastRow="0" w:firstColumn="1" w:lastColumn="0" w:noHBand="0" w:noVBand="1"/>
      </w:tblPr>
      <w:tblGrid>
        <w:gridCol w:w="2693"/>
        <w:gridCol w:w="2268"/>
        <w:gridCol w:w="1985"/>
        <w:gridCol w:w="1984"/>
      </w:tblGrid>
      <w:tr w:rsidR="00983028" w:rsidRPr="00FE7389" w14:paraId="2DC72399" w14:textId="77777777" w:rsidTr="00511677">
        <w:trPr>
          <w:trHeight w:val="983"/>
        </w:trPr>
        <w:tc>
          <w:tcPr>
            <w:tcW w:w="2693" w:type="dxa"/>
            <w:vAlign w:val="center"/>
          </w:tcPr>
          <w:p w14:paraId="6F845F0C" w14:textId="77777777" w:rsidR="00983028" w:rsidRPr="00FE7389" w:rsidRDefault="00983028" w:rsidP="00511677">
            <w:pPr>
              <w:pStyle w:val="Default"/>
              <w:jc w:val="center"/>
              <w:rPr>
                <w:sz w:val="20"/>
                <w:szCs w:val="20"/>
              </w:rPr>
            </w:pPr>
            <w:r w:rsidRPr="00FE7389">
              <w:rPr>
                <w:b/>
                <w:bCs/>
                <w:sz w:val="20"/>
                <w:szCs w:val="20"/>
              </w:rPr>
              <w:t>Activity</w:t>
            </w:r>
          </w:p>
        </w:tc>
        <w:tc>
          <w:tcPr>
            <w:tcW w:w="2268" w:type="dxa"/>
            <w:vAlign w:val="center"/>
          </w:tcPr>
          <w:p w14:paraId="443F4539" w14:textId="77777777" w:rsidR="00983028" w:rsidRPr="00FE7389" w:rsidRDefault="00983028" w:rsidP="00511677">
            <w:pPr>
              <w:pStyle w:val="Default"/>
              <w:jc w:val="center"/>
              <w:rPr>
                <w:sz w:val="20"/>
                <w:szCs w:val="20"/>
              </w:rPr>
            </w:pPr>
            <w:r w:rsidRPr="00FE7389">
              <w:rPr>
                <w:b/>
                <w:bCs/>
                <w:sz w:val="20"/>
                <w:szCs w:val="20"/>
              </w:rPr>
              <w:t>Room</w:t>
            </w:r>
          </w:p>
        </w:tc>
        <w:tc>
          <w:tcPr>
            <w:tcW w:w="1985" w:type="dxa"/>
            <w:vAlign w:val="center"/>
          </w:tcPr>
          <w:p w14:paraId="4A4F6AE8" w14:textId="77777777" w:rsidR="00983028" w:rsidRPr="00FE7389" w:rsidRDefault="00983028" w:rsidP="00511677">
            <w:pPr>
              <w:pStyle w:val="Default"/>
              <w:jc w:val="center"/>
              <w:rPr>
                <w:b/>
                <w:bCs/>
                <w:sz w:val="20"/>
                <w:szCs w:val="20"/>
              </w:rPr>
            </w:pPr>
            <w:r w:rsidRPr="00FE7389">
              <w:rPr>
                <w:b/>
                <w:bCs/>
                <w:sz w:val="20"/>
                <w:szCs w:val="20"/>
              </w:rPr>
              <w:t xml:space="preserve">Ambient Indoor Noise Level </w:t>
            </w:r>
          </w:p>
          <w:p w14:paraId="63C51FE5" w14:textId="77777777" w:rsidR="00983028" w:rsidRPr="00FE7389" w:rsidRDefault="00983028" w:rsidP="00511677">
            <w:pPr>
              <w:pStyle w:val="Default"/>
              <w:jc w:val="center"/>
              <w:rPr>
                <w:sz w:val="14"/>
                <w:szCs w:val="14"/>
              </w:rPr>
            </w:pPr>
            <w:r w:rsidRPr="00FE7389">
              <w:rPr>
                <w:b/>
                <w:bCs/>
                <w:sz w:val="20"/>
                <w:szCs w:val="20"/>
              </w:rPr>
              <w:t xml:space="preserve">07:00 to 23:00 hrs, dB </w:t>
            </w:r>
            <w:r w:rsidRPr="00FE7389">
              <w:rPr>
                <w:b/>
                <w:bCs/>
                <w:sz w:val="22"/>
                <w:szCs w:val="22"/>
              </w:rPr>
              <w:t>L</w:t>
            </w:r>
            <w:r w:rsidRPr="00FE7389">
              <w:rPr>
                <w:b/>
                <w:bCs/>
                <w:sz w:val="14"/>
                <w:szCs w:val="14"/>
              </w:rPr>
              <w:t>Aeq,16hr</w:t>
            </w:r>
          </w:p>
        </w:tc>
        <w:tc>
          <w:tcPr>
            <w:tcW w:w="1984" w:type="dxa"/>
            <w:vAlign w:val="center"/>
          </w:tcPr>
          <w:p w14:paraId="1C657753" w14:textId="77777777" w:rsidR="00983028" w:rsidRPr="00FE7389" w:rsidRDefault="00983028" w:rsidP="00511677">
            <w:pPr>
              <w:pStyle w:val="Default"/>
              <w:jc w:val="center"/>
              <w:rPr>
                <w:b/>
                <w:bCs/>
                <w:sz w:val="20"/>
                <w:szCs w:val="20"/>
              </w:rPr>
            </w:pPr>
            <w:r w:rsidRPr="00FE7389">
              <w:rPr>
                <w:b/>
                <w:bCs/>
                <w:sz w:val="20"/>
                <w:szCs w:val="20"/>
              </w:rPr>
              <w:t xml:space="preserve">Ambient Indoor Noise Level </w:t>
            </w:r>
          </w:p>
          <w:p w14:paraId="7B9F6A8A" w14:textId="77777777" w:rsidR="00983028" w:rsidRPr="00FE7389" w:rsidRDefault="00983028" w:rsidP="00511677">
            <w:pPr>
              <w:pStyle w:val="Default"/>
              <w:jc w:val="center"/>
              <w:rPr>
                <w:sz w:val="14"/>
                <w:szCs w:val="14"/>
              </w:rPr>
            </w:pPr>
            <w:r w:rsidRPr="00FE7389">
              <w:rPr>
                <w:b/>
                <w:bCs/>
                <w:sz w:val="20"/>
                <w:szCs w:val="20"/>
              </w:rPr>
              <w:t xml:space="preserve">23:00 to 07:00 hrs, dB </w:t>
            </w:r>
            <w:r w:rsidRPr="00FE7389">
              <w:rPr>
                <w:b/>
                <w:bCs/>
                <w:sz w:val="22"/>
                <w:szCs w:val="22"/>
              </w:rPr>
              <w:t>L</w:t>
            </w:r>
            <w:r w:rsidRPr="00FE7389">
              <w:rPr>
                <w:b/>
                <w:bCs/>
                <w:sz w:val="14"/>
                <w:szCs w:val="14"/>
              </w:rPr>
              <w:t>Aeq,8hr</w:t>
            </w:r>
          </w:p>
        </w:tc>
      </w:tr>
      <w:tr w:rsidR="00983028" w:rsidRPr="00FE7389" w14:paraId="296F460C" w14:textId="77777777" w:rsidTr="00511677">
        <w:trPr>
          <w:trHeight w:val="397"/>
        </w:trPr>
        <w:tc>
          <w:tcPr>
            <w:tcW w:w="2693" w:type="dxa"/>
            <w:vAlign w:val="center"/>
          </w:tcPr>
          <w:p w14:paraId="4BAD7AF9" w14:textId="77777777" w:rsidR="00983028" w:rsidRPr="00FE7389" w:rsidRDefault="00983028" w:rsidP="00511677">
            <w:pPr>
              <w:pStyle w:val="Default"/>
              <w:jc w:val="center"/>
              <w:rPr>
                <w:sz w:val="20"/>
                <w:szCs w:val="20"/>
              </w:rPr>
            </w:pPr>
            <w:r w:rsidRPr="00FE7389">
              <w:rPr>
                <w:sz w:val="20"/>
                <w:szCs w:val="20"/>
              </w:rPr>
              <w:t>Resting</w:t>
            </w:r>
          </w:p>
        </w:tc>
        <w:tc>
          <w:tcPr>
            <w:tcW w:w="2268" w:type="dxa"/>
            <w:vAlign w:val="center"/>
          </w:tcPr>
          <w:p w14:paraId="59538CDB" w14:textId="77777777" w:rsidR="00983028" w:rsidRPr="00FE7389" w:rsidRDefault="00983028" w:rsidP="00511677">
            <w:pPr>
              <w:pStyle w:val="Default"/>
              <w:jc w:val="center"/>
              <w:rPr>
                <w:sz w:val="20"/>
                <w:szCs w:val="20"/>
              </w:rPr>
            </w:pPr>
            <w:r w:rsidRPr="00FE7389">
              <w:rPr>
                <w:sz w:val="20"/>
                <w:szCs w:val="20"/>
              </w:rPr>
              <w:t>Living Room</w:t>
            </w:r>
          </w:p>
        </w:tc>
        <w:tc>
          <w:tcPr>
            <w:tcW w:w="1985" w:type="dxa"/>
            <w:vAlign w:val="center"/>
          </w:tcPr>
          <w:p w14:paraId="754F84B3" w14:textId="77777777" w:rsidR="00983028" w:rsidRPr="00FE7389" w:rsidRDefault="00983028" w:rsidP="00511677">
            <w:pPr>
              <w:pStyle w:val="Default"/>
              <w:jc w:val="center"/>
              <w:rPr>
                <w:sz w:val="20"/>
                <w:szCs w:val="20"/>
              </w:rPr>
            </w:pPr>
            <w:r w:rsidRPr="00FE7389">
              <w:rPr>
                <w:sz w:val="20"/>
                <w:szCs w:val="20"/>
              </w:rPr>
              <w:t>35</w:t>
            </w:r>
          </w:p>
        </w:tc>
        <w:tc>
          <w:tcPr>
            <w:tcW w:w="1984" w:type="dxa"/>
            <w:vAlign w:val="center"/>
          </w:tcPr>
          <w:p w14:paraId="06A2AA63" w14:textId="77777777" w:rsidR="00983028" w:rsidRPr="00FE7389" w:rsidRDefault="00983028" w:rsidP="00511677">
            <w:pPr>
              <w:pStyle w:val="Default"/>
              <w:jc w:val="center"/>
              <w:rPr>
                <w:sz w:val="20"/>
                <w:szCs w:val="20"/>
              </w:rPr>
            </w:pPr>
            <w:r w:rsidRPr="00FE7389">
              <w:rPr>
                <w:sz w:val="20"/>
                <w:szCs w:val="20"/>
              </w:rPr>
              <w:t>-</w:t>
            </w:r>
          </w:p>
        </w:tc>
      </w:tr>
      <w:tr w:rsidR="00983028" w:rsidRPr="00FE7389" w14:paraId="0FD6F75C" w14:textId="77777777" w:rsidTr="00511677">
        <w:trPr>
          <w:trHeight w:val="397"/>
        </w:trPr>
        <w:tc>
          <w:tcPr>
            <w:tcW w:w="2693" w:type="dxa"/>
            <w:vAlign w:val="center"/>
          </w:tcPr>
          <w:p w14:paraId="2CDF0909" w14:textId="77777777" w:rsidR="00983028" w:rsidRPr="00FE7389" w:rsidRDefault="00983028" w:rsidP="00511677">
            <w:pPr>
              <w:pStyle w:val="Default"/>
              <w:jc w:val="center"/>
              <w:rPr>
                <w:sz w:val="20"/>
                <w:szCs w:val="20"/>
              </w:rPr>
            </w:pPr>
            <w:r w:rsidRPr="00FE7389">
              <w:rPr>
                <w:sz w:val="20"/>
                <w:szCs w:val="20"/>
              </w:rPr>
              <w:lastRenderedPageBreak/>
              <w:t>Dining</w:t>
            </w:r>
          </w:p>
        </w:tc>
        <w:tc>
          <w:tcPr>
            <w:tcW w:w="2268" w:type="dxa"/>
            <w:vAlign w:val="center"/>
          </w:tcPr>
          <w:p w14:paraId="036A6D79" w14:textId="77777777" w:rsidR="00983028" w:rsidRPr="00FE7389" w:rsidRDefault="00983028" w:rsidP="00511677">
            <w:pPr>
              <w:pStyle w:val="Default"/>
              <w:jc w:val="center"/>
              <w:rPr>
                <w:sz w:val="20"/>
                <w:szCs w:val="20"/>
              </w:rPr>
            </w:pPr>
            <w:r w:rsidRPr="00FE7389">
              <w:rPr>
                <w:sz w:val="20"/>
                <w:szCs w:val="20"/>
              </w:rPr>
              <w:t>Dining room/ area</w:t>
            </w:r>
          </w:p>
        </w:tc>
        <w:tc>
          <w:tcPr>
            <w:tcW w:w="1985" w:type="dxa"/>
            <w:vAlign w:val="center"/>
          </w:tcPr>
          <w:p w14:paraId="24F66E36" w14:textId="77777777" w:rsidR="00983028" w:rsidRPr="00FE7389" w:rsidRDefault="00983028" w:rsidP="00511677">
            <w:pPr>
              <w:pStyle w:val="Default"/>
              <w:jc w:val="center"/>
              <w:rPr>
                <w:sz w:val="20"/>
                <w:szCs w:val="20"/>
              </w:rPr>
            </w:pPr>
            <w:r w:rsidRPr="00FE7389">
              <w:rPr>
                <w:sz w:val="20"/>
                <w:szCs w:val="20"/>
              </w:rPr>
              <w:t>40</w:t>
            </w:r>
          </w:p>
        </w:tc>
        <w:tc>
          <w:tcPr>
            <w:tcW w:w="1984" w:type="dxa"/>
            <w:vAlign w:val="center"/>
          </w:tcPr>
          <w:p w14:paraId="1CEECA63" w14:textId="77777777" w:rsidR="00983028" w:rsidRPr="00FE7389" w:rsidRDefault="00983028" w:rsidP="00511677">
            <w:pPr>
              <w:pStyle w:val="Default"/>
              <w:jc w:val="center"/>
              <w:rPr>
                <w:sz w:val="20"/>
                <w:szCs w:val="20"/>
              </w:rPr>
            </w:pPr>
            <w:r w:rsidRPr="00FE7389">
              <w:rPr>
                <w:sz w:val="20"/>
                <w:szCs w:val="20"/>
              </w:rPr>
              <w:t>-</w:t>
            </w:r>
          </w:p>
        </w:tc>
      </w:tr>
      <w:tr w:rsidR="00983028" w:rsidRPr="00FE7389" w14:paraId="0B8C76E5" w14:textId="77777777" w:rsidTr="00511677">
        <w:trPr>
          <w:trHeight w:val="397"/>
        </w:trPr>
        <w:tc>
          <w:tcPr>
            <w:tcW w:w="2693" w:type="dxa"/>
            <w:vAlign w:val="center"/>
          </w:tcPr>
          <w:p w14:paraId="44DC2B29" w14:textId="77777777" w:rsidR="00983028" w:rsidRPr="00FE7389" w:rsidRDefault="00983028" w:rsidP="00511677">
            <w:pPr>
              <w:pStyle w:val="Default"/>
              <w:jc w:val="center"/>
              <w:rPr>
                <w:sz w:val="20"/>
                <w:szCs w:val="20"/>
              </w:rPr>
            </w:pPr>
            <w:r w:rsidRPr="00FE7389">
              <w:rPr>
                <w:sz w:val="20"/>
                <w:szCs w:val="20"/>
              </w:rPr>
              <w:t>Sleeping (daytime resting)</w:t>
            </w:r>
          </w:p>
        </w:tc>
        <w:tc>
          <w:tcPr>
            <w:tcW w:w="2268" w:type="dxa"/>
            <w:vAlign w:val="center"/>
          </w:tcPr>
          <w:p w14:paraId="4D709A36" w14:textId="77777777" w:rsidR="00983028" w:rsidRPr="00FE7389" w:rsidRDefault="00983028" w:rsidP="00511677">
            <w:pPr>
              <w:pStyle w:val="Default"/>
              <w:jc w:val="center"/>
              <w:rPr>
                <w:sz w:val="20"/>
                <w:szCs w:val="20"/>
              </w:rPr>
            </w:pPr>
            <w:r w:rsidRPr="00FE7389">
              <w:rPr>
                <w:sz w:val="20"/>
                <w:szCs w:val="20"/>
              </w:rPr>
              <w:t>Bedroom</w:t>
            </w:r>
          </w:p>
        </w:tc>
        <w:tc>
          <w:tcPr>
            <w:tcW w:w="1985" w:type="dxa"/>
            <w:vAlign w:val="center"/>
          </w:tcPr>
          <w:p w14:paraId="73D8ED0B" w14:textId="77777777" w:rsidR="00983028" w:rsidRPr="00FE7389" w:rsidRDefault="00983028" w:rsidP="00511677">
            <w:pPr>
              <w:pStyle w:val="Default"/>
              <w:jc w:val="center"/>
              <w:rPr>
                <w:sz w:val="20"/>
                <w:szCs w:val="20"/>
              </w:rPr>
            </w:pPr>
            <w:r w:rsidRPr="00FE7389">
              <w:rPr>
                <w:sz w:val="20"/>
                <w:szCs w:val="20"/>
              </w:rPr>
              <w:t>35</w:t>
            </w:r>
          </w:p>
        </w:tc>
        <w:tc>
          <w:tcPr>
            <w:tcW w:w="1984" w:type="dxa"/>
            <w:vAlign w:val="center"/>
          </w:tcPr>
          <w:p w14:paraId="640AC09F" w14:textId="77777777" w:rsidR="00983028" w:rsidRPr="00FE7389" w:rsidRDefault="00983028" w:rsidP="00511677">
            <w:pPr>
              <w:pStyle w:val="Default"/>
              <w:jc w:val="center"/>
              <w:rPr>
                <w:sz w:val="20"/>
                <w:szCs w:val="20"/>
              </w:rPr>
            </w:pPr>
            <w:r w:rsidRPr="00FE7389">
              <w:rPr>
                <w:sz w:val="20"/>
                <w:szCs w:val="20"/>
              </w:rPr>
              <w:t>30</w:t>
            </w:r>
          </w:p>
        </w:tc>
      </w:tr>
    </w:tbl>
    <w:p w14:paraId="26B9EE95" w14:textId="77777777" w:rsidR="00983028" w:rsidRPr="00FE7389" w:rsidRDefault="00983028" w:rsidP="00983028">
      <w:pPr>
        <w:pStyle w:val="Heading4"/>
        <w:tabs>
          <w:tab w:val="clear" w:pos="720"/>
          <w:tab w:val="left" w:pos="851"/>
        </w:tabs>
        <w:ind w:left="709"/>
        <w:rPr>
          <w:b w:val="0"/>
          <w:bCs w:val="0"/>
          <w:szCs w:val="20"/>
        </w:rPr>
      </w:pPr>
      <w:bookmarkStart w:id="59" w:name="_Ref443922382"/>
      <w:r w:rsidRPr="00FE7389">
        <w:t xml:space="preserve">: </w:t>
      </w:r>
      <w:r w:rsidRPr="00FE7389">
        <w:rPr>
          <w:b w:val="0"/>
          <w:bCs w:val="0"/>
          <w:szCs w:val="20"/>
        </w:rPr>
        <w:t>BS 8233 Indoor Ambient Noise Levels for Dwellings</w:t>
      </w:r>
      <w:bookmarkEnd w:id="59"/>
    </w:p>
    <w:p w14:paraId="4602973B" w14:textId="77777777" w:rsidR="00983028" w:rsidRPr="00FE7389" w:rsidRDefault="00983028" w:rsidP="00983028">
      <w:pPr>
        <w:pStyle w:val="Notes"/>
        <w:ind w:left="1134" w:hanging="425"/>
      </w:pPr>
      <w:r w:rsidRPr="00FE7389">
        <w:t xml:space="preserve">Notes: </w:t>
      </w:r>
    </w:p>
    <w:p w14:paraId="6C7088C0" w14:textId="77777777" w:rsidR="00983028" w:rsidRPr="00FE7389" w:rsidRDefault="00983028" w:rsidP="009D3A5D">
      <w:pPr>
        <w:pStyle w:val="Notes"/>
        <w:numPr>
          <w:ilvl w:val="0"/>
          <w:numId w:val="13"/>
        </w:numPr>
        <w:ind w:left="993" w:hanging="284"/>
        <w:jc w:val="both"/>
      </w:pPr>
      <w:r w:rsidRPr="00FE7389">
        <w:t xml:space="preserve">The table provides recommended levels for overall noise in the design of a building. These are the sum total of structure-borne and airborne noise sources. Groundborne noise is assessed separately and is not included as part of these targets, as human response to groundborne noise varies with many factors such as level, character, timing, occupant expectation and sensitivity. </w:t>
      </w:r>
    </w:p>
    <w:p w14:paraId="343B112E" w14:textId="77777777" w:rsidR="00983028" w:rsidRPr="00FE7389" w:rsidRDefault="00983028" w:rsidP="009D3A5D">
      <w:pPr>
        <w:pStyle w:val="Notes"/>
        <w:numPr>
          <w:ilvl w:val="0"/>
          <w:numId w:val="13"/>
        </w:numPr>
        <w:ind w:left="993" w:hanging="284"/>
        <w:jc w:val="both"/>
      </w:pPr>
      <w:r w:rsidRPr="00FE7389">
        <w:t xml:space="preserve">The levels shown are based on the existing guidelines issued by the WHO and assume normal diurnal fluctuations in external noise. In cases where local conditions do not follow a typical diurnal pattern, for example on a road serving a port with high levels of traffic at certain times of the night, an appropriate alternative period, e.g. 1 hour, may be used, but the level should be selected to ensure consistency with the levels recommended. </w:t>
      </w:r>
    </w:p>
    <w:p w14:paraId="590EED0C" w14:textId="77777777" w:rsidR="00983028" w:rsidRPr="00FE7389" w:rsidRDefault="00983028" w:rsidP="009D3A5D">
      <w:pPr>
        <w:pStyle w:val="Notes"/>
        <w:numPr>
          <w:ilvl w:val="0"/>
          <w:numId w:val="13"/>
        </w:numPr>
        <w:ind w:left="993" w:hanging="284"/>
        <w:jc w:val="both"/>
      </w:pPr>
      <w:r w:rsidRPr="00FE7389">
        <w:t xml:space="preserve">These levels are based on annual average data and do not have to be achieved in all circumstances. For example, it is normal to exclude occasional events, such as fireworks night or New Year’s Eve. </w:t>
      </w:r>
    </w:p>
    <w:p w14:paraId="2CA8CF4F" w14:textId="77777777" w:rsidR="00983028" w:rsidRPr="00FE7389" w:rsidRDefault="00983028" w:rsidP="009D3A5D">
      <w:pPr>
        <w:pStyle w:val="Notes"/>
        <w:numPr>
          <w:ilvl w:val="0"/>
          <w:numId w:val="13"/>
        </w:numPr>
        <w:ind w:left="993" w:hanging="284"/>
        <w:jc w:val="both"/>
      </w:pPr>
      <w:r w:rsidRPr="00FE7389">
        <w:t>Regular individual noise events (for example, scheduled aircraft or passing trains) can cause sleep disturbance. A guideline value may be set in terms of SEL or L</w:t>
      </w:r>
      <w:r w:rsidRPr="00FE7389">
        <w:rPr>
          <w:sz w:val="10"/>
          <w:szCs w:val="10"/>
        </w:rPr>
        <w:t>Amax,F</w:t>
      </w:r>
      <w:r w:rsidRPr="00FE7389">
        <w:t xml:space="preserve">, depending on the character and number of events per night. Sporadic noise events could require separate values. </w:t>
      </w:r>
    </w:p>
    <w:p w14:paraId="6325DD64" w14:textId="77777777" w:rsidR="00983028" w:rsidRPr="00FE7389" w:rsidRDefault="00983028" w:rsidP="009D3A5D">
      <w:pPr>
        <w:pStyle w:val="Notes"/>
        <w:numPr>
          <w:ilvl w:val="0"/>
          <w:numId w:val="13"/>
        </w:numPr>
        <w:ind w:left="993" w:hanging="284"/>
        <w:jc w:val="both"/>
      </w:pPr>
      <w:r w:rsidRPr="00FE7389">
        <w:t xml:space="preserve">If relying on closed windows to meet the guide values, there needs to be appropriate alternative ventilation that does not compromise the façade insulation or the resulting noise level. If applicable, any room should have adequate ventilation (e.g. trickle ventilators should be open) during assessment. </w:t>
      </w:r>
    </w:p>
    <w:p w14:paraId="3EAB4169" w14:textId="77777777" w:rsidR="00983028" w:rsidRPr="00FE7389" w:rsidRDefault="00983028" w:rsidP="009D3A5D">
      <w:pPr>
        <w:pStyle w:val="Notes"/>
        <w:numPr>
          <w:ilvl w:val="0"/>
          <w:numId w:val="13"/>
        </w:numPr>
        <w:ind w:left="993" w:hanging="284"/>
        <w:jc w:val="both"/>
      </w:pPr>
      <w:r w:rsidRPr="00FE7389">
        <w:t xml:space="preserve">Attention is drawn to the Building Regulations. </w:t>
      </w:r>
    </w:p>
    <w:p w14:paraId="4AF92B31" w14:textId="77777777" w:rsidR="00983028" w:rsidRPr="00FE7389" w:rsidRDefault="00983028" w:rsidP="009D3A5D">
      <w:pPr>
        <w:pStyle w:val="Notes"/>
        <w:numPr>
          <w:ilvl w:val="0"/>
          <w:numId w:val="13"/>
        </w:numPr>
        <w:spacing w:after="220"/>
        <w:ind w:left="993" w:hanging="284"/>
        <w:jc w:val="both"/>
      </w:pPr>
      <w:r w:rsidRPr="00FE7389">
        <w:t xml:space="preserve">Where development is considered necessary or desirable, despite external noise levels above WHO guidelines, the internal target levels may be relaxed by up to 5 dB and reasonable internal conditions still achieved. </w:t>
      </w:r>
    </w:p>
    <w:p w14:paraId="53FACCAB" w14:textId="77777777" w:rsidR="00983028" w:rsidRPr="00FE7389" w:rsidRDefault="00983028" w:rsidP="00983028">
      <w:pPr>
        <w:pStyle w:val="BodyText"/>
        <w:ind w:left="720"/>
      </w:pPr>
      <w:r w:rsidRPr="00FE7389">
        <w:t>Note 4 of the above table refers to regular individual noise events, such as aircraft, and indicates a guideline night-time level in terms of Sound Exposure (L</w:t>
      </w:r>
      <w:r w:rsidRPr="00FE7389">
        <w:rPr>
          <w:sz w:val="14"/>
          <w:szCs w:val="14"/>
        </w:rPr>
        <w:t>AE</w:t>
      </w:r>
      <w:r w:rsidRPr="00FE7389">
        <w:t>) or L</w:t>
      </w:r>
      <w:r w:rsidRPr="00FE7389">
        <w:rPr>
          <w:sz w:val="14"/>
          <w:szCs w:val="14"/>
        </w:rPr>
        <w:t xml:space="preserve">Amax,F </w:t>
      </w:r>
      <w:r w:rsidRPr="00FE7389">
        <w:t xml:space="preserve">may be set depending on the character and number of noise events per night. </w:t>
      </w:r>
    </w:p>
    <w:p w14:paraId="578A9C1A" w14:textId="77777777" w:rsidR="00983028" w:rsidRPr="00FE7389" w:rsidRDefault="00983028" w:rsidP="00983028">
      <w:pPr>
        <w:pStyle w:val="BodyText"/>
        <w:ind w:left="720"/>
      </w:pPr>
      <w:r w:rsidRPr="00FE7389">
        <w:t>In external amenity spaces, such as private gardens and patios, BS 8233 indicates that it is desirable that the external noise level in these areas does not exceed 50 dB L</w:t>
      </w:r>
      <w:r w:rsidRPr="00FE7389">
        <w:rPr>
          <w:sz w:val="14"/>
          <w:szCs w:val="14"/>
        </w:rPr>
        <w:t xml:space="preserve">Aeq,T </w:t>
      </w:r>
      <w:r w:rsidRPr="00FE7389">
        <w:t>with an upper guideline value of 55 dB L</w:t>
      </w:r>
      <w:r w:rsidRPr="00FE7389">
        <w:rPr>
          <w:sz w:val="14"/>
          <w:szCs w:val="14"/>
        </w:rPr>
        <w:t xml:space="preserve">Aeq,T </w:t>
      </w:r>
      <w:r w:rsidRPr="00FE7389">
        <w:t xml:space="preserve">in noisier environments. </w:t>
      </w:r>
    </w:p>
    <w:p w14:paraId="1470BE88" w14:textId="42F230E7" w:rsidR="00983028" w:rsidRPr="008C6667" w:rsidRDefault="00983028" w:rsidP="00983028">
      <w:pPr>
        <w:pStyle w:val="BodyText"/>
        <w:numPr>
          <w:ilvl w:val="0"/>
          <w:numId w:val="0"/>
        </w:numPr>
        <w:ind w:left="720"/>
        <w:rPr>
          <w:highlight w:val="yellow"/>
        </w:rPr>
      </w:pPr>
    </w:p>
    <w:p w14:paraId="53B002C3" w14:textId="77777777" w:rsidR="009126B3" w:rsidRPr="008C6667" w:rsidRDefault="009126B3" w:rsidP="000D4181">
      <w:pPr>
        <w:pStyle w:val="BodyText"/>
        <w:numPr>
          <w:ilvl w:val="0"/>
          <w:numId w:val="0"/>
        </w:numPr>
        <w:ind w:left="1004"/>
        <w:rPr>
          <w:highlight w:val="yellow"/>
        </w:rPr>
      </w:pPr>
    </w:p>
    <w:p w14:paraId="604AE25C" w14:textId="718A6D4A" w:rsidR="00C30979" w:rsidRPr="008C6667" w:rsidRDefault="00C30979" w:rsidP="00983028">
      <w:pPr>
        <w:pStyle w:val="BodyText"/>
        <w:numPr>
          <w:ilvl w:val="0"/>
          <w:numId w:val="0"/>
        </w:numPr>
        <w:ind w:left="720"/>
        <w:rPr>
          <w:highlight w:val="yellow"/>
        </w:rPr>
      </w:pPr>
    </w:p>
    <w:p w14:paraId="1291CCF6" w14:textId="0F19E7EB" w:rsidR="00023F1B" w:rsidRPr="0075382F" w:rsidRDefault="00023F1B" w:rsidP="00023F1B">
      <w:pPr>
        <w:pStyle w:val="Heading1"/>
      </w:pPr>
      <w:bookmarkStart w:id="60" w:name="_Toc512354404"/>
      <w:r w:rsidRPr="0075382F">
        <w:lastRenderedPageBreak/>
        <w:t>Site Description</w:t>
      </w:r>
      <w:r w:rsidR="000F1219" w:rsidRPr="0075382F">
        <w:t xml:space="preserve"> AND DEVELOPMENT</w:t>
      </w:r>
      <w:bookmarkEnd w:id="60"/>
      <w:r w:rsidRPr="0075382F">
        <w:t xml:space="preserve"> </w:t>
      </w:r>
    </w:p>
    <w:p w14:paraId="7E70C33E" w14:textId="77777777" w:rsidR="00023F1B" w:rsidRPr="0075382F" w:rsidRDefault="00023F1B" w:rsidP="00023F1B">
      <w:pPr>
        <w:pStyle w:val="Heading2"/>
      </w:pPr>
      <w:bookmarkStart w:id="61" w:name="_Toc512354405"/>
      <w:r w:rsidRPr="0075382F">
        <w:t>Site Description</w:t>
      </w:r>
      <w:bookmarkEnd w:id="61"/>
    </w:p>
    <w:p w14:paraId="615E2DFB" w14:textId="76FA4265" w:rsidR="004514AF" w:rsidRPr="0075382F" w:rsidRDefault="00FE7389" w:rsidP="00EB63B4">
      <w:pPr>
        <w:pStyle w:val="BodyText"/>
        <w:ind w:left="709" w:hanging="709"/>
      </w:pPr>
      <w:r w:rsidRPr="0075382F">
        <w:t>Brett Group</w:t>
      </w:r>
      <w:r w:rsidR="004514AF" w:rsidRPr="0075382F">
        <w:t xml:space="preserve"> has proposed a</w:t>
      </w:r>
      <w:r w:rsidR="005B5C8A">
        <w:t>n industrial</w:t>
      </w:r>
      <w:r w:rsidR="004514AF" w:rsidRPr="0075382F">
        <w:t xml:space="preserve"> </w:t>
      </w:r>
      <w:r w:rsidR="00073430" w:rsidRPr="0075382F">
        <w:t xml:space="preserve">development </w:t>
      </w:r>
      <w:r w:rsidR="005B5C8A">
        <w:t xml:space="preserve">comprising the processing of aggregates, the batching of concrete and associated ancillary activities </w:t>
      </w:r>
      <w:r w:rsidR="00BB6613" w:rsidRPr="0075382F">
        <w:t>at Fisher’s Wharf</w:t>
      </w:r>
      <w:r w:rsidR="00073430" w:rsidRPr="0075382F">
        <w:t xml:space="preserve">, </w:t>
      </w:r>
      <w:r w:rsidR="00BB6613" w:rsidRPr="0075382F">
        <w:t>East Quay</w:t>
      </w:r>
      <w:r w:rsidR="0075382F" w:rsidRPr="0075382F">
        <w:t xml:space="preserve"> located south east of Newhaven town Centre</w:t>
      </w:r>
      <w:r w:rsidR="00073430" w:rsidRPr="0075382F">
        <w:t>.</w:t>
      </w:r>
      <w:r w:rsidR="00E36051" w:rsidRPr="0075382F">
        <w:t xml:space="preserve"> The proposed development area and site layout are shown on Figure A1. The residential and other receptors referred to in this report are shown on Figure A2 </w:t>
      </w:r>
      <w:r w:rsidR="004135FC">
        <w:t xml:space="preserve">and Figure A3 </w:t>
      </w:r>
      <w:r w:rsidR="00E36051" w:rsidRPr="0075382F">
        <w:t>of Appendix A.</w:t>
      </w:r>
    </w:p>
    <w:p w14:paraId="7A3B6A26" w14:textId="606411BD" w:rsidR="0075382F" w:rsidRPr="004B63C6" w:rsidRDefault="0075382F" w:rsidP="00EB63B4">
      <w:pPr>
        <w:pStyle w:val="BodyText"/>
        <w:ind w:left="709" w:hanging="709"/>
      </w:pPr>
      <w:r w:rsidRPr="0075382F">
        <w:t>To the north of the site lies the Mill Creek</w:t>
      </w:r>
      <w:r w:rsidR="002A5286">
        <w:t>. T</w:t>
      </w:r>
      <w:r w:rsidRPr="0075382F">
        <w:t xml:space="preserve">o the east is an area of open ground. South of the site is the Newhaven port expansion area and beyond that </w:t>
      </w:r>
      <w:r w:rsidR="002A5286">
        <w:t xml:space="preserve">is </w:t>
      </w:r>
      <w:r w:rsidRPr="0075382F">
        <w:t xml:space="preserve">the English Channel. </w:t>
      </w:r>
      <w:r w:rsidR="002A5286">
        <w:t>Immediately to the west of the development site are three large w</w:t>
      </w:r>
      <w:r w:rsidRPr="0075382F">
        <w:t>arehouses</w:t>
      </w:r>
      <w:r w:rsidR="004135FC">
        <w:t xml:space="preserve"> </w:t>
      </w:r>
      <w:r w:rsidR="002A5286">
        <w:t xml:space="preserve">and beyond is </w:t>
      </w:r>
      <w:r w:rsidRPr="0075382F">
        <w:t xml:space="preserve">the mouth of the River Ouse </w:t>
      </w:r>
      <w:r w:rsidR="002A5286">
        <w:t xml:space="preserve">which </w:t>
      </w:r>
      <w:r w:rsidR="007A0811">
        <w:t>flow</w:t>
      </w:r>
      <w:r w:rsidR="002A5286">
        <w:t xml:space="preserve">s </w:t>
      </w:r>
      <w:r w:rsidRPr="0075382F">
        <w:t xml:space="preserve">in a north </w:t>
      </w:r>
      <w:r w:rsidR="007A0811">
        <w:t xml:space="preserve">to </w:t>
      </w:r>
      <w:r w:rsidRPr="0075382F">
        <w:t xml:space="preserve">south </w:t>
      </w:r>
      <w:r w:rsidRPr="004B63C6">
        <w:t>direction.</w:t>
      </w:r>
    </w:p>
    <w:p w14:paraId="3C437751" w14:textId="3B2BF1DF" w:rsidR="00CD6FD6" w:rsidRPr="004B63C6" w:rsidRDefault="00CD6FD6" w:rsidP="00EB63B4">
      <w:pPr>
        <w:pStyle w:val="BodyText"/>
        <w:ind w:left="709" w:hanging="709"/>
      </w:pPr>
      <w:r w:rsidRPr="004B63C6">
        <w:t xml:space="preserve">The closest </w:t>
      </w:r>
      <w:r w:rsidR="002A5286">
        <w:t xml:space="preserve">residential receivers </w:t>
      </w:r>
      <w:r w:rsidRPr="004B63C6">
        <w:t xml:space="preserve">to the main </w:t>
      </w:r>
      <w:r w:rsidR="004B63C6" w:rsidRPr="004B63C6">
        <w:t xml:space="preserve">part of the site </w:t>
      </w:r>
      <w:r w:rsidRPr="004B63C6">
        <w:t>are located approximately 300 m to the west of the River Ouse.</w:t>
      </w:r>
      <w:r w:rsidR="004B63C6" w:rsidRPr="004B63C6">
        <w:t xml:space="preserve"> The</w:t>
      </w:r>
      <w:r w:rsidR="002A5286">
        <w:t>se receptors</w:t>
      </w:r>
      <w:r w:rsidR="004B63C6" w:rsidRPr="004B63C6">
        <w:t xml:space="preserve"> are</w:t>
      </w:r>
      <w:r w:rsidR="002A5286">
        <w:t xml:space="preserve"> located</w:t>
      </w:r>
      <w:r w:rsidR="004B63C6" w:rsidRPr="004B63C6">
        <w:t xml:space="preserve"> approximately 150 m from the proposed location of </w:t>
      </w:r>
      <w:r w:rsidR="002A5286">
        <w:t xml:space="preserve">the </w:t>
      </w:r>
      <w:r w:rsidR="00AC3CE9">
        <w:t>vessel</w:t>
      </w:r>
      <w:r w:rsidR="004B63C6" w:rsidRPr="004B63C6">
        <w:t xml:space="preserve"> unloading.</w:t>
      </w:r>
    </w:p>
    <w:p w14:paraId="4469B2B4" w14:textId="60D8BAEC" w:rsidR="004B63C6" w:rsidRPr="00EC048E" w:rsidRDefault="004B63C6" w:rsidP="00EB63B4">
      <w:pPr>
        <w:pStyle w:val="BodyText"/>
        <w:ind w:left="709" w:hanging="709"/>
      </w:pPr>
      <w:r w:rsidRPr="00EC048E">
        <w:t xml:space="preserve">Further residential receivers are located approximately </w:t>
      </w:r>
      <w:r w:rsidR="00EC048E" w:rsidRPr="00EC048E">
        <w:t xml:space="preserve">800 </w:t>
      </w:r>
      <w:r w:rsidRPr="00EC048E">
        <w:t xml:space="preserve">m east of the main site </w:t>
      </w:r>
      <w:r w:rsidR="002A5286">
        <w:t>on an ele</w:t>
      </w:r>
      <w:r w:rsidR="00C13341">
        <w:t>v</w:t>
      </w:r>
      <w:r w:rsidR="002A5286">
        <w:t xml:space="preserve">ated </w:t>
      </w:r>
      <w:r w:rsidRPr="00EC048E">
        <w:t xml:space="preserve">area </w:t>
      </w:r>
      <w:r w:rsidR="002A5286">
        <w:t xml:space="preserve">of land that overlooks Tidemills and </w:t>
      </w:r>
      <w:r w:rsidRPr="00EC048E">
        <w:t>the A259</w:t>
      </w:r>
      <w:r w:rsidR="007A0811">
        <w:t xml:space="preserve"> Seaf</w:t>
      </w:r>
      <w:r w:rsidR="00EC048E" w:rsidRPr="00EC048E">
        <w:t>ord Road.</w:t>
      </w:r>
    </w:p>
    <w:p w14:paraId="7BE52DB3" w14:textId="174D0EEA" w:rsidR="004236EA" w:rsidRPr="002D7463" w:rsidRDefault="004236EA" w:rsidP="004236EA">
      <w:pPr>
        <w:pStyle w:val="Heading2"/>
      </w:pPr>
      <w:bookmarkStart w:id="62" w:name="_Toc512354406"/>
      <w:r w:rsidRPr="002D7463">
        <w:t xml:space="preserve">Proposed </w:t>
      </w:r>
      <w:r w:rsidR="003419B5" w:rsidRPr="002D7463">
        <w:t xml:space="preserve">Development </w:t>
      </w:r>
      <w:r w:rsidR="001241A6" w:rsidRPr="002D7463">
        <w:t>Site</w:t>
      </w:r>
      <w:bookmarkEnd w:id="62"/>
    </w:p>
    <w:p w14:paraId="683BE836" w14:textId="76BA5D28" w:rsidR="004B63C6" w:rsidRPr="002D7463" w:rsidRDefault="00D073D6" w:rsidP="00C1677D">
      <w:pPr>
        <w:pStyle w:val="BodyText"/>
        <w:ind w:left="709" w:hanging="709"/>
      </w:pPr>
      <w:r w:rsidRPr="002D7463">
        <w:t xml:space="preserve">The original application </w:t>
      </w:r>
      <w:r w:rsidR="00C13341">
        <w:t xml:space="preserve">for the aggregate and concrete processing operations </w:t>
      </w:r>
      <w:r w:rsidRPr="002D7463">
        <w:t>was broken down into 4 stages, however, it is understood that the fourth stage, which was to incorporate a block making plant on the southern extension of the East Quay, is no longer included in the application.</w:t>
      </w:r>
      <w:r w:rsidR="00153B0A">
        <w:t xml:space="preserve"> A representation of the proposed site layout is presented in </w:t>
      </w:r>
      <w:r w:rsidR="00FC6421">
        <w:fldChar w:fldCharType="begin"/>
      </w:r>
      <w:r w:rsidR="00FC6421">
        <w:instrText xml:space="preserve"> REF _Ref512241439 \r \h </w:instrText>
      </w:r>
      <w:r w:rsidR="00FC6421">
        <w:fldChar w:fldCharType="end"/>
      </w:r>
      <w:r w:rsidR="00903915">
        <w:t xml:space="preserve">Figure A1 </w:t>
      </w:r>
      <w:r w:rsidR="00153B0A">
        <w:t>of Appendix A.</w:t>
      </w:r>
    </w:p>
    <w:p w14:paraId="1914EBD9" w14:textId="77ED7FCF" w:rsidR="00D073D6" w:rsidRPr="002D7463" w:rsidRDefault="00D073D6" w:rsidP="00C1677D">
      <w:pPr>
        <w:pStyle w:val="BodyText"/>
        <w:ind w:left="709" w:hanging="709"/>
      </w:pPr>
      <w:r w:rsidRPr="002D7463">
        <w:t>Stage 1 will comprise collecting of aggregates from the existing berth on Eas</w:t>
      </w:r>
      <w:r w:rsidR="00D874EF" w:rsidRPr="002D7463">
        <w:t>t</w:t>
      </w:r>
      <w:r w:rsidRPr="002D7463">
        <w:t xml:space="preserve"> Quay </w:t>
      </w:r>
      <w:r w:rsidR="00D874EF" w:rsidRPr="002D7463">
        <w:t>which will be bagged and transported from the site. It is anticipated that there will be a</w:t>
      </w:r>
      <w:r w:rsidR="000F1833">
        <w:t>n</w:t>
      </w:r>
      <w:r w:rsidR="00E6447E">
        <w:t xml:space="preserve"> </w:t>
      </w:r>
      <w:r w:rsidR="00D874EF" w:rsidRPr="002D7463">
        <w:t>average of 17 lorry loads per day with a maximum of 6 in any one hour.</w:t>
      </w:r>
    </w:p>
    <w:p w14:paraId="580DB27D" w14:textId="4A03C9F3" w:rsidR="00D874EF" w:rsidRPr="002D7463" w:rsidRDefault="00D874EF" w:rsidP="00C1677D">
      <w:pPr>
        <w:pStyle w:val="BodyText"/>
        <w:ind w:left="709" w:hanging="709"/>
      </w:pPr>
      <w:r w:rsidRPr="002D7463">
        <w:t>Stage 2 will see the introduction of a stocking conveyor system and the rail siding extended. Output by road would remain unchanged.</w:t>
      </w:r>
    </w:p>
    <w:p w14:paraId="0E675EB3" w14:textId="3FE25059" w:rsidR="00D874EF" w:rsidRPr="00173D8B" w:rsidRDefault="00D874EF" w:rsidP="00C1677D">
      <w:pPr>
        <w:pStyle w:val="BodyText"/>
        <w:ind w:left="709" w:hanging="709"/>
      </w:pPr>
      <w:r w:rsidRPr="00173D8B">
        <w:t>Stage 3 involves increasing levels of aggregate processing and bagging and adding a ready mixed concrete batching plant.</w:t>
      </w:r>
      <w:r w:rsidR="002D7463" w:rsidRPr="00173D8B">
        <w:t xml:space="preserve"> The proposed development document indicates that there will be an average of 109 daily lorry movements. </w:t>
      </w:r>
    </w:p>
    <w:p w14:paraId="67594C27" w14:textId="6DB8C511" w:rsidR="001241A6" w:rsidRPr="00CA73AC" w:rsidRDefault="002D7463" w:rsidP="00C1677D">
      <w:pPr>
        <w:pStyle w:val="BodyText"/>
        <w:ind w:left="709" w:hanging="709"/>
      </w:pPr>
      <w:r w:rsidRPr="00CA73AC">
        <w:t>WBM re</w:t>
      </w:r>
      <w:r w:rsidR="00173D8B">
        <w:t>p</w:t>
      </w:r>
      <w:r w:rsidRPr="00CA73AC">
        <w:t>ort the following main operations as taking place on site</w:t>
      </w:r>
      <w:r w:rsidR="001241A6" w:rsidRPr="00CA73AC">
        <w:t>:</w:t>
      </w:r>
    </w:p>
    <w:p w14:paraId="673BA406" w14:textId="7D22036F" w:rsidR="00CA73AC" w:rsidRPr="00CA73AC" w:rsidRDefault="00153B0A" w:rsidP="003B5E1D">
      <w:pPr>
        <w:pStyle w:val="ListBullet"/>
        <w:spacing w:after="0" w:line="240" w:lineRule="auto"/>
      </w:pPr>
      <w:r>
        <w:t>c</w:t>
      </w:r>
      <w:r w:rsidR="00CA73AC" w:rsidRPr="00CA73AC">
        <w:t>rushing, screening and washing of aggregate in processing plant;</w:t>
      </w:r>
    </w:p>
    <w:p w14:paraId="386C6124" w14:textId="04D3471F" w:rsidR="00CA73AC" w:rsidRPr="00CA73AC" w:rsidRDefault="00153B0A" w:rsidP="003B5E1D">
      <w:pPr>
        <w:pStyle w:val="ListBullet"/>
        <w:spacing w:after="0" w:line="240" w:lineRule="auto"/>
      </w:pPr>
      <w:r>
        <w:t>c</w:t>
      </w:r>
      <w:r w:rsidR="00CA73AC" w:rsidRPr="00CA73AC">
        <w:t>oncrete batching plant and associated activities / deliveries;</w:t>
      </w:r>
    </w:p>
    <w:p w14:paraId="54875645" w14:textId="7CF2DCCF" w:rsidR="00CA73AC" w:rsidRPr="00CA73AC" w:rsidRDefault="00153B0A" w:rsidP="003B5E1D">
      <w:pPr>
        <w:pStyle w:val="ListBullet"/>
        <w:spacing w:after="0" w:line="240" w:lineRule="auto"/>
      </w:pPr>
      <w:r>
        <w:t>b</w:t>
      </w:r>
      <w:r w:rsidR="00CA73AC" w:rsidRPr="00CA73AC">
        <w:t>agging plant inside an existing building;</w:t>
      </w:r>
    </w:p>
    <w:p w14:paraId="19BC5531" w14:textId="4A65803D" w:rsidR="00CA73AC" w:rsidRDefault="00153B0A" w:rsidP="003B5E1D">
      <w:pPr>
        <w:pStyle w:val="ListBullet"/>
        <w:spacing w:after="0" w:line="240" w:lineRule="auto"/>
      </w:pPr>
      <w:r>
        <w:t>c</w:t>
      </w:r>
      <w:r w:rsidR="00CA73AC" w:rsidRPr="00CA73AC">
        <w:t xml:space="preserve">oncrete block making plant inside a building; </w:t>
      </w:r>
    </w:p>
    <w:p w14:paraId="6C362941" w14:textId="79F3D196" w:rsidR="00CA73AC" w:rsidRPr="00CA73AC" w:rsidRDefault="00CA73AC" w:rsidP="003B5E1D">
      <w:pPr>
        <w:pStyle w:val="ListBullet"/>
        <w:spacing w:after="0" w:line="240" w:lineRule="auto"/>
      </w:pPr>
      <w:r w:rsidRPr="00CA73AC">
        <w:t>train loaded by wheeled loader (loading shovel);</w:t>
      </w:r>
    </w:p>
    <w:p w14:paraId="19C3293A" w14:textId="0EABDEB4" w:rsidR="00CA73AC" w:rsidRPr="00CA73AC" w:rsidRDefault="00153B0A" w:rsidP="003B5E1D">
      <w:pPr>
        <w:pStyle w:val="ListBullet"/>
        <w:spacing w:after="0" w:line="240" w:lineRule="auto"/>
      </w:pPr>
      <w:r>
        <w:t>f</w:t>
      </w:r>
      <w:r w:rsidR="00CA73AC" w:rsidRPr="00CA73AC">
        <w:t>eeding hoppers by wheeled loader (loading shovel);</w:t>
      </w:r>
    </w:p>
    <w:p w14:paraId="5DDAC756" w14:textId="320813B2" w:rsidR="00CA73AC" w:rsidRPr="00CA73AC" w:rsidRDefault="00153B0A" w:rsidP="003B5E1D">
      <w:pPr>
        <w:pStyle w:val="ListBullet"/>
        <w:spacing w:after="0" w:line="240" w:lineRule="auto"/>
      </w:pPr>
      <w:r>
        <w:t>H</w:t>
      </w:r>
      <w:r w:rsidR="00CA73AC" w:rsidRPr="00CA73AC">
        <w:t>GV loading by wheeled loader (loading shovel); and</w:t>
      </w:r>
    </w:p>
    <w:p w14:paraId="0978E9D2" w14:textId="1D4AC280" w:rsidR="001241A6" w:rsidRDefault="00153B0A" w:rsidP="003B5E1D">
      <w:pPr>
        <w:pStyle w:val="ListBullet"/>
        <w:spacing w:after="0" w:line="240" w:lineRule="auto"/>
      </w:pPr>
      <w:r>
        <w:t>m</w:t>
      </w:r>
      <w:r w:rsidR="00CA73AC" w:rsidRPr="00CA73AC">
        <w:t>aterial export from site.</w:t>
      </w:r>
    </w:p>
    <w:p w14:paraId="2804B9C6" w14:textId="77777777" w:rsidR="00785EA0" w:rsidRPr="008C6667" w:rsidRDefault="00785EA0" w:rsidP="00785EA0">
      <w:pPr>
        <w:pStyle w:val="Heading2"/>
        <w:numPr>
          <w:ilvl w:val="0"/>
          <w:numId w:val="0"/>
        </w:numPr>
        <w:spacing w:after="0"/>
        <w:ind w:left="1434"/>
        <w:rPr>
          <w:b w:val="0"/>
          <w:highlight w:val="yellow"/>
        </w:rPr>
      </w:pPr>
    </w:p>
    <w:p w14:paraId="0209DAF8" w14:textId="6D4D22B4" w:rsidR="00130B9F" w:rsidRPr="001505EE" w:rsidRDefault="00300252" w:rsidP="001505EE">
      <w:pPr>
        <w:pStyle w:val="BodyText"/>
        <w:ind w:left="709" w:hanging="709"/>
      </w:pPr>
      <w:r w:rsidRPr="00EC048E">
        <w:t>On the basis that stage 4 b</w:t>
      </w:r>
      <w:r w:rsidR="00EC048E" w:rsidRPr="00EC048E">
        <w:t>lock making activities are no lo</w:t>
      </w:r>
      <w:r w:rsidRPr="00EC048E">
        <w:t>nger part of this applica</w:t>
      </w:r>
      <w:r w:rsidR="0059317F" w:rsidRPr="00EC048E">
        <w:t xml:space="preserve">tion then it is understood </w:t>
      </w:r>
      <w:r w:rsidR="000F1833">
        <w:t xml:space="preserve">that </w:t>
      </w:r>
      <w:r w:rsidR="00EC048E" w:rsidRPr="00EC048E">
        <w:t>aggregate processing and bagging and ready mi</w:t>
      </w:r>
      <w:r w:rsidR="00E5691F">
        <w:t>x</w:t>
      </w:r>
      <w:r w:rsidR="00EC048E" w:rsidRPr="00EC048E">
        <w:t xml:space="preserve"> concrete production and deliveries by road would </w:t>
      </w:r>
      <w:r w:rsidR="00E74A34">
        <w:t>be</w:t>
      </w:r>
      <w:r w:rsidR="00EC048E" w:rsidRPr="00EC048E">
        <w:t xml:space="preserve"> carried out Monday to Friday (excluding bank holidays) between 07:00</w:t>
      </w:r>
      <w:r w:rsidR="000F1833">
        <w:t xml:space="preserve"> hrs</w:t>
      </w:r>
      <w:r w:rsidR="00EC048E" w:rsidRPr="00EC048E">
        <w:t xml:space="preserve"> and 18:00</w:t>
      </w:r>
      <w:r w:rsidR="000F1833">
        <w:t xml:space="preserve"> hrs</w:t>
      </w:r>
      <w:r w:rsidR="00EC048E" w:rsidRPr="00EC048E">
        <w:t xml:space="preserve"> and on Saturdays between 07:00</w:t>
      </w:r>
      <w:r w:rsidR="000F1833">
        <w:t xml:space="preserve"> hrs</w:t>
      </w:r>
      <w:r w:rsidR="00EC048E" w:rsidRPr="00EC048E">
        <w:t xml:space="preserve"> and 13:00</w:t>
      </w:r>
      <w:r w:rsidR="000F1833">
        <w:t xml:space="preserve"> hrs</w:t>
      </w:r>
      <w:r w:rsidR="00EC048E" w:rsidRPr="00EC048E">
        <w:t xml:space="preserve">. </w:t>
      </w:r>
      <w:r w:rsidR="00AF1731">
        <w:lastRenderedPageBreak/>
        <w:t xml:space="preserve">Train loading </w:t>
      </w:r>
      <w:r w:rsidR="001505EE">
        <w:t xml:space="preserve">would be carried out Monday to Saturday between 06:00 </w:t>
      </w:r>
      <w:r w:rsidR="000F1833">
        <w:t xml:space="preserve">hrs </w:t>
      </w:r>
      <w:r w:rsidR="001505EE">
        <w:t>and 20:00</w:t>
      </w:r>
      <w:r w:rsidR="000F1833">
        <w:t xml:space="preserve"> </w:t>
      </w:r>
      <w:r w:rsidR="001505EE">
        <w:t xml:space="preserve"> hrs. </w:t>
      </w:r>
      <w:r w:rsidR="00EC048E" w:rsidRPr="00EC048E">
        <w:t>Essential equipment is proposed to be undertaken outside these hours.</w:t>
      </w:r>
    </w:p>
    <w:p w14:paraId="66D05BEE" w14:textId="39A8E402" w:rsidR="00023F1B" w:rsidRPr="00526244" w:rsidRDefault="00CA59D2" w:rsidP="00023F1B">
      <w:pPr>
        <w:pStyle w:val="Heading1"/>
      </w:pPr>
      <w:bookmarkStart w:id="63" w:name="_Toc512354407"/>
      <w:r w:rsidRPr="00526244">
        <w:lastRenderedPageBreak/>
        <w:t xml:space="preserve">REceptor Locations and </w:t>
      </w:r>
      <w:r w:rsidR="00023F1B" w:rsidRPr="00526244">
        <w:t>BASELINE Sound survey</w:t>
      </w:r>
      <w:bookmarkEnd w:id="63"/>
      <w:r w:rsidR="00023F1B" w:rsidRPr="00526244">
        <w:t xml:space="preserve"> </w:t>
      </w:r>
    </w:p>
    <w:p w14:paraId="6263A0DC" w14:textId="668EBA11" w:rsidR="00023F1B" w:rsidRPr="00526244" w:rsidRDefault="009C3E8F" w:rsidP="00023F1B">
      <w:pPr>
        <w:pStyle w:val="Heading2"/>
      </w:pPr>
      <w:bookmarkStart w:id="64" w:name="_Toc512354408"/>
      <w:r w:rsidRPr="00526244">
        <w:t>Receiver Locations</w:t>
      </w:r>
      <w:bookmarkEnd w:id="64"/>
      <w:r w:rsidRPr="00526244">
        <w:t xml:space="preserve"> </w:t>
      </w:r>
    </w:p>
    <w:p w14:paraId="3E249D1F" w14:textId="6FBD017D" w:rsidR="00CA59D2" w:rsidRPr="00526244" w:rsidRDefault="00AF771F" w:rsidP="00023F1B">
      <w:pPr>
        <w:pStyle w:val="BodyText"/>
        <w:ind w:left="709" w:hanging="709"/>
      </w:pPr>
      <w:r w:rsidRPr="00526244">
        <w:t>WBM</w:t>
      </w:r>
      <w:r w:rsidR="00CA59D2" w:rsidRPr="00526244">
        <w:t xml:space="preserve"> </w:t>
      </w:r>
      <w:r w:rsidR="00EC048E" w:rsidRPr="00526244">
        <w:t>has</w:t>
      </w:r>
      <w:r w:rsidR="0020609A" w:rsidRPr="00526244">
        <w:t xml:space="preserve"> </w:t>
      </w:r>
      <w:r w:rsidR="00CA59D2" w:rsidRPr="00526244">
        <w:t xml:space="preserve">identified </w:t>
      </w:r>
      <w:r w:rsidR="00EC048E" w:rsidRPr="00526244">
        <w:t>four</w:t>
      </w:r>
      <w:r w:rsidR="00CA59D2" w:rsidRPr="00526244">
        <w:t xml:space="preserve"> locations </w:t>
      </w:r>
      <w:r w:rsidR="00F51611" w:rsidRPr="00526244">
        <w:t xml:space="preserve">as representative of larger receptor groupings </w:t>
      </w:r>
      <w:r w:rsidR="00CA59D2" w:rsidRPr="00526244">
        <w:t xml:space="preserve">for consideration in their assessment of noise from the proposed </w:t>
      </w:r>
      <w:r w:rsidR="002613B0">
        <w:t>industrial development</w:t>
      </w:r>
      <w:r w:rsidR="0020609A" w:rsidRPr="00526244">
        <w:t xml:space="preserve">. </w:t>
      </w:r>
      <w:r w:rsidR="009E5A41" w:rsidRPr="00526244">
        <w:t xml:space="preserve">These </w:t>
      </w:r>
      <w:r w:rsidR="00F511F8" w:rsidRPr="00526244">
        <w:t xml:space="preserve">assessment locations are presented below in </w:t>
      </w:r>
      <w:r w:rsidR="00F511F8" w:rsidRPr="00526244">
        <w:fldChar w:fldCharType="begin"/>
      </w:r>
      <w:r w:rsidR="00F511F8" w:rsidRPr="00526244">
        <w:instrText xml:space="preserve"> REF _Ref501382575 \r \h </w:instrText>
      </w:r>
      <w:r w:rsidR="008C6667" w:rsidRPr="00526244">
        <w:instrText xml:space="preserve"> \* MERGEFORMAT </w:instrText>
      </w:r>
      <w:r w:rsidR="00F511F8" w:rsidRPr="00526244">
        <w:fldChar w:fldCharType="separate"/>
      </w:r>
      <w:r w:rsidR="00FB108A">
        <w:t>Table 4.1</w:t>
      </w:r>
      <w:r w:rsidR="00F511F8" w:rsidRPr="00526244">
        <w:fldChar w:fldCharType="end"/>
      </w:r>
      <w:r w:rsidR="00F511F8" w:rsidRPr="00526244">
        <w:t>.</w:t>
      </w:r>
    </w:p>
    <w:tbl>
      <w:tblPr>
        <w:tblW w:w="7499" w:type="dxa"/>
        <w:tblInd w:w="704" w:type="dxa"/>
        <w:tblLook w:val="04A0" w:firstRow="1" w:lastRow="0" w:firstColumn="1" w:lastColumn="0" w:noHBand="0" w:noVBand="1"/>
      </w:tblPr>
      <w:tblGrid>
        <w:gridCol w:w="1545"/>
        <w:gridCol w:w="3119"/>
        <w:gridCol w:w="2835"/>
      </w:tblGrid>
      <w:tr w:rsidR="0069681E" w:rsidRPr="00526244" w14:paraId="75F52FF8" w14:textId="77777777" w:rsidTr="0069681E">
        <w:trPr>
          <w:trHeight w:val="790"/>
        </w:trPr>
        <w:tc>
          <w:tcPr>
            <w:tcW w:w="1545" w:type="dxa"/>
            <w:tcBorders>
              <w:top w:val="single" w:sz="4" w:space="0" w:color="auto"/>
              <w:left w:val="single" w:sz="4" w:space="0" w:color="auto"/>
              <w:bottom w:val="single" w:sz="4" w:space="0" w:color="auto"/>
              <w:right w:val="single" w:sz="4" w:space="0" w:color="auto"/>
            </w:tcBorders>
            <w:vAlign w:val="center"/>
          </w:tcPr>
          <w:p w14:paraId="14E764D7" w14:textId="586995C0" w:rsidR="0069681E" w:rsidRPr="00526244" w:rsidRDefault="0069681E" w:rsidP="009914CA">
            <w:pPr>
              <w:jc w:val="center"/>
              <w:rPr>
                <w:rFonts w:cs="Arial"/>
                <w:b/>
                <w:bCs/>
                <w:color w:val="000000"/>
                <w:sz w:val="18"/>
                <w:szCs w:val="18"/>
              </w:rPr>
            </w:pPr>
            <w:r w:rsidRPr="00526244">
              <w:rPr>
                <w:rFonts w:cs="Arial"/>
                <w:b/>
                <w:bCs/>
                <w:color w:val="000000"/>
                <w:sz w:val="18"/>
                <w:szCs w:val="18"/>
              </w:rPr>
              <w:t>Location Ref</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AE7A5" w14:textId="28FBDC8F" w:rsidR="0069681E" w:rsidRPr="00526244" w:rsidRDefault="0069681E" w:rsidP="009914CA">
            <w:pPr>
              <w:jc w:val="center"/>
              <w:rPr>
                <w:rFonts w:cs="Arial"/>
                <w:b/>
                <w:bCs/>
                <w:color w:val="000000"/>
                <w:sz w:val="18"/>
                <w:szCs w:val="18"/>
              </w:rPr>
            </w:pPr>
            <w:r w:rsidRPr="00526244">
              <w:rPr>
                <w:rFonts w:cs="Arial"/>
                <w:b/>
                <w:bCs/>
                <w:color w:val="000000"/>
                <w:sz w:val="18"/>
                <w:szCs w:val="18"/>
              </w:rPr>
              <w:t>Address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1A59A5A" w14:textId="1114A64D" w:rsidR="0069681E" w:rsidRPr="00526244" w:rsidRDefault="0069681E" w:rsidP="009914CA">
            <w:pPr>
              <w:jc w:val="center"/>
              <w:rPr>
                <w:rFonts w:cs="Arial"/>
                <w:b/>
                <w:bCs/>
                <w:color w:val="000000"/>
                <w:sz w:val="18"/>
                <w:szCs w:val="18"/>
              </w:rPr>
            </w:pPr>
            <w:r w:rsidRPr="00526244">
              <w:rPr>
                <w:rFonts w:cs="Arial"/>
                <w:b/>
                <w:bCs/>
                <w:color w:val="000000"/>
                <w:sz w:val="18"/>
                <w:szCs w:val="18"/>
              </w:rPr>
              <w:t>Receptor Type</w:t>
            </w:r>
            <w:r w:rsidR="00F51611" w:rsidRPr="00526244">
              <w:rPr>
                <w:rFonts w:cs="Arial"/>
                <w:b/>
                <w:bCs/>
                <w:color w:val="000000"/>
                <w:sz w:val="18"/>
                <w:szCs w:val="18"/>
              </w:rPr>
              <w:t>s</w:t>
            </w:r>
          </w:p>
        </w:tc>
      </w:tr>
      <w:tr w:rsidR="0069681E" w:rsidRPr="00526244" w14:paraId="1FEDA3CB" w14:textId="77777777" w:rsidTr="0069681E">
        <w:trPr>
          <w:trHeight w:val="250"/>
        </w:trPr>
        <w:tc>
          <w:tcPr>
            <w:tcW w:w="1545" w:type="dxa"/>
            <w:tcBorders>
              <w:top w:val="single" w:sz="4" w:space="0" w:color="auto"/>
              <w:left w:val="single" w:sz="4" w:space="0" w:color="auto"/>
              <w:bottom w:val="single" w:sz="4" w:space="0" w:color="auto"/>
              <w:right w:val="single" w:sz="4" w:space="0" w:color="auto"/>
            </w:tcBorders>
          </w:tcPr>
          <w:p w14:paraId="0022C571" w14:textId="49C41BAD" w:rsidR="0069681E" w:rsidRPr="00526244" w:rsidRDefault="0069681E" w:rsidP="009914CA">
            <w:pPr>
              <w:jc w:val="center"/>
              <w:rPr>
                <w:rFonts w:cs="Arial"/>
                <w:color w:val="000000"/>
                <w:sz w:val="18"/>
                <w:szCs w:val="18"/>
              </w:rPr>
            </w:pPr>
            <w:r w:rsidRPr="00526244">
              <w:rPr>
                <w:rFonts w:cs="Arial"/>
                <w:color w:val="000000"/>
                <w:sz w:val="18"/>
                <w:szCs w:val="18"/>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FD8090E" w14:textId="6B7DB8A9" w:rsidR="0069681E" w:rsidRPr="00526244" w:rsidRDefault="00F51611" w:rsidP="009914CA">
            <w:pPr>
              <w:jc w:val="center"/>
              <w:rPr>
                <w:rFonts w:cs="Arial"/>
                <w:color w:val="000000"/>
                <w:sz w:val="18"/>
                <w:szCs w:val="18"/>
              </w:rPr>
            </w:pPr>
            <w:r w:rsidRPr="00526244">
              <w:rPr>
                <w:rFonts w:cs="Arial"/>
                <w:color w:val="000000"/>
                <w:sz w:val="18"/>
                <w:szCs w:val="18"/>
              </w:rPr>
              <w:t>Near the Hope Inn</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DE04616" w14:textId="09136CCA" w:rsidR="0069681E" w:rsidRPr="00526244" w:rsidRDefault="0069681E" w:rsidP="009914CA">
            <w:pPr>
              <w:jc w:val="center"/>
              <w:rPr>
                <w:rFonts w:cs="Arial"/>
                <w:color w:val="000000"/>
                <w:sz w:val="18"/>
                <w:szCs w:val="18"/>
              </w:rPr>
            </w:pPr>
            <w:r w:rsidRPr="00526244">
              <w:rPr>
                <w:rFonts w:cs="Arial"/>
                <w:color w:val="000000"/>
                <w:sz w:val="18"/>
                <w:szCs w:val="18"/>
              </w:rPr>
              <w:t>Residential</w:t>
            </w:r>
          </w:p>
        </w:tc>
      </w:tr>
      <w:tr w:rsidR="0069681E" w:rsidRPr="00526244" w14:paraId="0744D9CF" w14:textId="77777777" w:rsidTr="0069681E">
        <w:trPr>
          <w:trHeight w:val="250"/>
        </w:trPr>
        <w:tc>
          <w:tcPr>
            <w:tcW w:w="1545" w:type="dxa"/>
            <w:tcBorders>
              <w:top w:val="single" w:sz="4" w:space="0" w:color="auto"/>
              <w:left w:val="single" w:sz="4" w:space="0" w:color="auto"/>
              <w:bottom w:val="single" w:sz="4" w:space="0" w:color="auto"/>
              <w:right w:val="single" w:sz="4" w:space="0" w:color="auto"/>
            </w:tcBorders>
          </w:tcPr>
          <w:p w14:paraId="1AA7C664" w14:textId="08EBBF6C" w:rsidR="0069681E" w:rsidRPr="00526244" w:rsidRDefault="0069681E" w:rsidP="009914CA">
            <w:pPr>
              <w:jc w:val="center"/>
              <w:rPr>
                <w:rFonts w:cs="Arial"/>
                <w:color w:val="000000"/>
                <w:sz w:val="18"/>
                <w:szCs w:val="18"/>
              </w:rPr>
            </w:pPr>
            <w:r w:rsidRPr="00526244">
              <w:rPr>
                <w:rFonts w:cs="Arial"/>
                <w:color w:val="000000"/>
                <w:sz w:val="18"/>
                <w:szCs w:val="18"/>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172BD33" w14:textId="1C45DB73" w:rsidR="0069681E" w:rsidRPr="00526244" w:rsidRDefault="00F51611" w:rsidP="009914CA">
            <w:pPr>
              <w:jc w:val="center"/>
              <w:rPr>
                <w:rFonts w:cs="Arial"/>
                <w:color w:val="000000"/>
                <w:sz w:val="18"/>
                <w:szCs w:val="18"/>
              </w:rPr>
            </w:pPr>
            <w:r w:rsidRPr="00526244">
              <w:rPr>
                <w:rFonts w:cs="Arial"/>
                <w:color w:val="000000"/>
                <w:sz w:val="18"/>
                <w:szCs w:val="18"/>
              </w:rPr>
              <w:t>Near Newhaven Marina</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9D12353" w14:textId="3BB9A26A" w:rsidR="0069681E" w:rsidRPr="00526244" w:rsidRDefault="0069681E" w:rsidP="009914CA">
            <w:pPr>
              <w:jc w:val="center"/>
              <w:rPr>
                <w:rFonts w:cs="Arial"/>
                <w:color w:val="000000"/>
                <w:sz w:val="18"/>
                <w:szCs w:val="18"/>
              </w:rPr>
            </w:pPr>
            <w:r w:rsidRPr="00526244">
              <w:rPr>
                <w:rFonts w:cs="Arial"/>
                <w:color w:val="000000"/>
                <w:sz w:val="18"/>
                <w:szCs w:val="18"/>
              </w:rPr>
              <w:t>Residential</w:t>
            </w:r>
          </w:p>
        </w:tc>
      </w:tr>
      <w:tr w:rsidR="0069681E" w:rsidRPr="00526244" w14:paraId="37C4E9E5" w14:textId="77777777" w:rsidTr="0069681E">
        <w:trPr>
          <w:trHeight w:val="250"/>
        </w:trPr>
        <w:tc>
          <w:tcPr>
            <w:tcW w:w="1545" w:type="dxa"/>
            <w:tcBorders>
              <w:top w:val="single" w:sz="4" w:space="0" w:color="auto"/>
              <w:left w:val="single" w:sz="4" w:space="0" w:color="auto"/>
              <w:bottom w:val="single" w:sz="4" w:space="0" w:color="auto"/>
              <w:right w:val="single" w:sz="4" w:space="0" w:color="auto"/>
            </w:tcBorders>
          </w:tcPr>
          <w:p w14:paraId="539CF0AF" w14:textId="48E6CFF2" w:rsidR="0069681E" w:rsidRPr="00526244" w:rsidRDefault="0069681E" w:rsidP="009914CA">
            <w:pPr>
              <w:jc w:val="center"/>
              <w:rPr>
                <w:rFonts w:cs="Arial"/>
                <w:color w:val="000000"/>
                <w:sz w:val="18"/>
                <w:szCs w:val="18"/>
              </w:rPr>
            </w:pPr>
            <w:r w:rsidRPr="00526244">
              <w:rPr>
                <w:rFonts w:cs="Arial"/>
                <w:color w:val="000000"/>
                <w:sz w:val="18"/>
                <w:szCs w:val="18"/>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CFA5AD3" w14:textId="7B3B3F96" w:rsidR="0069681E" w:rsidRPr="00526244" w:rsidRDefault="00F51611" w:rsidP="009914CA">
            <w:pPr>
              <w:jc w:val="center"/>
              <w:rPr>
                <w:rFonts w:cs="Arial"/>
                <w:color w:val="000000"/>
                <w:sz w:val="18"/>
                <w:szCs w:val="18"/>
              </w:rPr>
            </w:pPr>
            <w:r w:rsidRPr="00526244">
              <w:rPr>
                <w:rFonts w:cs="Arial"/>
                <w:color w:val="000000"/>
                <w:sz w:val="18"/>
                <w:szCs w:val="18"/>
              </w:rPr>
              <w:t>Marine Drive</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B7AF98F" w14:textId="45596040" w:rsidR="0069681E" w:rsidRPr="00526244" w:rsidRDefault="0069681E" w:rsidP="009914CA">
            <w:pPr>
              <w:jc w:val="center"/>
              <w:rPr>
                <w:rFonts w:cs="Arial"/>
                <w:color w:val="000000"/>
                <w:sz w:val="18"/>
                <w:szCs w:val="18"/>
              </w:rPr>
            </w:pPr>
            <w:r w:rsidRPr="00526244">
              <w:rPr>
                <w:rFonts w:cs="Arial"/>
                <w:color w:val="000000"/>
                <w:sz w:val="18"/>
                <w:szCs w:val="18"/>
              </w:rPr>
              <w:t>Residential</w:t>
            </w:r>
          </w:p>
        </w:tc>
      </w:tr>
      <w:tr w:rsidR="0069681E" w:rsidRPr="00526244" w14:paraId="62BBBF80" w14:textId="77777777" w:rsidTr="0069681E">
        <w:trPr>
          <w:trHeight w:val="250"/>
        </w:trPr>
        <w:tc>
          <w:tcPr>
            <w:tcW w:w="1545" w:type="dxa"/>
            <w:tcBorders>
              <w:top w:val="single" w:sz="4" w:space="0" w:color="auto"/>
              <w:left w:val="single" w:sz="4" w:space="0" w:color="auto"/>
              <w:bottom w:val="single" w:sz="4" w:space="0" w:color="auto"/>
              <w:right w:val="single" w:sz="4" w:space="0" w:color="auto"/>
            </w:tcBorders>
          </w:tcPr>
          <w:p w14:paraId="578C168F" w14:textId="0BEC7A37" w:rsidR="0069681E" w:rsidRPr="00526244" w:rsidRDefault="0069681E" w:rsidP="009914CA">
            <w:pPr>
              <w:jc w:val="center"/>
              <w:rPr>
                <w:rFonts w:cs="Arial"/>
                <w:color w:val="000000"/>
                <w:sz w:val="18"/>
                <w:szCs w:val="18"/>
              </w:rPr>
            </w:pPr>
            <w:r w:rsidRPr="00526244">
              <w:rPr>
                <w:rFonts w:cs="Arial"/>
                <w:color w:val="000000"/>
                <w:sz w:val="18"/>
                <w:szCs w:val="18"/>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84DD547" w14:textId="7A1C6F7A" w:rsidR="0069681E" w:rsidRPr="00526244" w:rsidRDefault="00F51611" w:rsidP="009914CA">
            <w:pPr>
              <w:jc w:val="center"/>
              <w:rPr>
                <w:rFonts w:cs="Arial"/>
                <w:color w:val="000000"/>
                <w:sz w:val="18"/>
                <w:szCs w:val="18"/>
              </w:rPr>
            </w:pPr>
            <w:r w:rsidRPr="00526244">
              <w:rPr>
                <w:rFonts w:cs="Arial"/>
                <w:color w:val="000000"/>
                <w:sz w:val="18"/>
                <w:szCs w:val="18"/>
              </w:rPr>
              <w:t>Hurdis</w:t>
            </w:r>
            <w:r w:rsidR="0069681E" w:rsidRPr="00526244">
              <w:rPr>
                <w:rFonts w:cs="Arial"/>
                <w:color w:val="000000"/>
                <w:sz w:val="18"/>
                <w:szCs w:val="18"/>
              </w:rPr>
              <w:t xml:space="preserve"> Road</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CFBCB86" w14:textId="29BB4A42" w:rsidR="0069681E" w:rsidRPr="00526244" w:rsidRDefault="0069681E" w:rsidP="009914CA">
            <w:pPr>
              <w:jc w:val="center"/>
              <w:rPr>
                <w:rFonts w:cs="Arial"/>
                <w:color w:val="000000"/>
                <w:sz w:val="18"/>
                <w:szCs w:val="18"/>
              </w:rPr>
            </w:pPr>
            <w:r w:rsidRPr="00526244">
              <w:rPr>
                <w:rFonts w:cs="Arial"/>
                <w:color w:val="000000"/>
                <w:sz w:val="18"/>
                <w:szCs w:val="18"/>
              </w:rPr>
              <w:t>Residential</w:t>
            </w:r>
          </w:p>
        </w:tc>
      </w:tr>
    </w:tbl>
    <w:p w14:paraId="01ADCD85" w14:textId="475781E0" w:rsidR="00F511F8" w:rsidRPr="00526244" w:rsidRDefault="003D1104" w:rsidP="00F511F8">
      <w:pPr>
        <w:pStyle w:val="Heading4"/>
        <w:spacing w:after="120"/>
        <w:ind w:left="851"/>
      </w:pPr>
      <w:bookmarkStart w:id="65" w:name="_Ref501382575"/>
      <w:r w:rsidRPr="00526244">
        <w:t xml:space="preserve">: </w:t>
      </w:r>
      <w:r w:rsidR="00AF771F" w:rsidRPr="00526244">
        <w:t>WBM</w:t>
      </w:r>
      <w:r w:rsidRPr="00526244">
        <w:t xml:space="preserve"> Assessment locations</w:t>
      </w:r>
    </w:p>
    <w:p w14:paraId="2105B45D" w14:textId="77777777" w:rsidR="00255535" w:rsidRPr="00526244" w:rsidRDefault="00255535" w:rsidP="00255535">
      <w:pPr>
        <w:pStyle w:val="BodyText"/>
        <w:numPr>
          <w:ilvl w:val="0"/>
          <w:numId w:val="0"/>
        </w:numPr>
        <w:spacing w:after="0"/>
        <w:ind w:left="1004"/>
        <w:rPr>
          <w:lang w:eastAsia="en-GB"/>
        </w:rPr>
      </w:pPr>
    </w:p>
    <w:p w14:paraId="0F307456" w14:textId="2784E409" w:rsidR="0020609A" w:rsidRPr="00526244" w:rsidRDefault="0020609A" w:rsidP="0020609A">
      <w:pPr>
        <w:pStyle w:val="Heading2"/>
      </w:pPr>
      <w:bookmarkStart w:id="66" w:name="_Toc512354409"/>
      <w:bookmarkEnd w:id="65"/>
      <w:r w:rsidRPr="00526244">
        <w:t>Sound Surveys</w:t>
      </w:r>
      <w:bookmarkEnd w:id="66"/>
    </w:p>
    <w:p w14:paraId="1E63981C" w14:textId="40EF134B" w:rsidR="003D1104" w:rsidRPr="00526244" w:rsidRDefault="00AF771F" w:rsidP="00BE1985">
      <w:pPr>
        <w:pStyle w:val="BodyText"/>
        <w:ind w:left="709" w:hanging="709"/>
      </w:pPr>
      <w:r w:rsidRPr="00526244">
        <w:t>WBM</w:t>
      </w:r>
      <w:r w:rsidR="00620494" w:rsidRPr="00526244">
        <w:t xml:space="preserve"> </w:t>
      </w:r>
      <w:r w:rsidR="009914CA" w:rsidRPr="00526244">
        <w:t xml:space="preserve">undertook </w:t>
      </w:r>
      <w:r w:rsidR="003D1104" w:rsidRPr="00526244">
        <w:t xml:space="preserve">unattended </w:t>
      </w:r>
      <w:r w:rsidR="002613B0">
        <w:t xml:space="preserve">sound </w:t>
      </w:r>
      <w:r w:rsidR="003D1104" w:rsidRPr="00526244">
        <w:t xml:space="preserve">monitoring at two locations and </w:t>
      </w:r>
      <w:r w:rsidR="0005158B" w:rsidRPr="00526244">
        <w:t>attended</w:t>
      </w:r>
      <w:r w:rsidR="003D1104" w:rsidRPr="00526244">
        <w:t xml:space="preserve"> measurements at four locations as indicated in </w:t>
      </w:r>
      <w:r w:rsidR="0005158B" w:rsidRPr="00526244">
        <w:fldChar w:fldCharType="begin"/>
      </w:r>
      <w:r w:rsidR="0005158B" w:rsidRPr="00526244">
        <w:instrText xml:space="preserve"> REF _Ref501430975 \r \h </w:instrText>
      </w:r>
      <w:r w:rsidR="008C6667" w:rsidRPr="00526244">
        <w:instrText xml:space="preserve"> \* MERGEFORMAT </w:instrText>
      </w:r>
      <w:r w:rsidR="0005158B" w:rsidRPr="00526244">
        <w:fldChar w:fldCharType="separate"/>
      </w:r>
      <w:r w:rsidR="00FB108A">
        <w:t>Table 4.2</w:t>
      </w:r>
      <w:r w:rsidR="0005158B" w:rsidRPr="00526244">
        <w:fldChar w:fldCharType="end"/>
      </w:r>
      <w:r w:rsidR="0005158B" w:rsidRPr="00526244">
        <w:t xml:space="preserve"> </w:t>
      </w:r>
      <w:r w:rsidR="00BE1985" w:rsidRPr="00526244">
        <w:t>below.</w:t>
      </w:r>
      <w:r w:rsidR="00153B0A">
        <w:t xml:space="preserve"> The monitoring locations are </w:t>
      </w:r>
      <w:r w:rsidR="00FC6421">
        <w:t xml:space="preserve">shown on </w:t>
      </w:r>
      <w:r w:rsidR="00903915">
        <w:t xml:space="preserve">Figure A2 </w:t>
      </w:r>
      <w:r w:rsidR="00FC6421">
        <w:t>of Appendix A.</w:t>
      </w:r>
      <w:r w:rsidR="00153B0A">
        <w:t xml:space="preserve"> </w:t>
      </w:r>
    </w:p>
    <w:tbl>
      <w:tblPr>
        <w:tblW w:w="7371" w:type="dxa"/>
        <w:tblInd w:w="704" w:type="dxa"/>
        <w:tblLook w:val="04A0" w:firstRow="1" w:lastRow="0" w:firstColumn="1" w:lastColumn="0" w:noHBand="0" w:noVBand="1"/>
      </w:tblPr>
      <w:tblGrid>
        <w:gridCol w:w="4536"/>
        <w:gridCol w:w="2835"/>
      </w:tblGrid>
      <w:tr w:rsidR="003D1104" w:rsidRPr="00526244" w14:paraId="0D763F33" w14:textId="77777777" w:rsidTr="00097910">
        <w:trPr>
          <w:trHeight w:val="409"/>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3DDD" w14:textId="77777777" w:rsidR="003D1104" w:rsidRPr="00526244" w:rsidRDefault="003D1104" w:rsidP="0005158B">
            <w:pPr>
              <w:jc w:val="center"/>
              <w:rPr>
                <w:rFonts w:cs="Arial"/>
                <w:b/>
                <w:bCs/>
                <w:color w:val="000000"/>
                <w:szCs w:val="20"/>
              </w:rPr>
            </w:pPr>
            <w:r w:rsidRPr="00526244">
              <w:rPr>
                <w:rFonts w:cs="Arial"/>
                <w:b/>
                <w:bCs/>
                <w:color w:val="000000"/>
                <w:szCs w:val="20"/>
              </w:rPr>
              <w:t>Location</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285435E" w14:textId="76899C22" w:rsidR="003D1104" w:rsidRPr="00526244" w:rsidRDefault="003D1104" w:rsidP="0005158B">
            <w:pPr>
              <w:jc w:val="center"/>
              <w:rPr>
                <w:rFonts w:cs="Arial"/>
                <w:b/>
                <w:bCs/>
                <w:color w:val="000000"/>
                <w:szCs w:val="20"/>
              </w:rPr>
            </w:pPr>
            <w:r w:rsidRPr="00526244">
              <w:rPr>
                <w:rFonts w:cs="Arial"/>
                <w:b/>
                <w:bCs/>
                <w:color w:val="000000"/>
                <w:szCs w:val="20"/>
              </w:rPr>
              <w:t>Measurement Type</w:t>
            </w:r>
          </w:p>
        </w:tc>
      </w:tr>
      <w:tr w:rsidR="003D1104" w:rsidRPr="00526244" w14:paraId="0878B175" w14:textId="77777777" w:rsidTr="00283100">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C633709" w14:textId="788FF98E" w:rsidR="003D1104" w:rsidRPr="00526244" w:rsidRDefault="00F51611" w:rsidP="0005158B">
            <w:pPr>
              <w:jc w:val="center"/>
              <w:rPr>
                <w:rFonts w:cs="Arial"/>
                <w:color w:val="000000"/>
                <w:szCs w:val="20"/>
              </w:rPr>
            </w:pPr>
            <w:r w:rsidRPr="00526244">
              <w:rPr>
                <w:rFonts w:cs="Arial"/>
                <w:color w:val="000000"/>
                <w:szCs w:val="20"/>
              </w:rPr>
              <w:t>Newhaven Marina</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5430DE3" w14:textId="13F97FBF" w:rsidR="003D1104" w:rsidRPr="00526244" w:rsidRDefault="003D1104" w:rsidP="0005158B">
            <w:pPr>
              <w:jc w:val="center"/>
              <w:rPr>
                <w:rFonts w:cs="Arial"/>
                <w:color w:val="000000"/>
                <w:szCs w:val="20"/>
              </w:rPr>
            </w:pPr>
            <w:r w:rsidRPr="00526244">
              <w:rPr>
                <w:rFonts w:cs="Arial"/>
                <w:color w:val="000000"/>
                <w:szCs w:val="20"/>
              </w:rPr>
              <w:t>Unattended</w:t>
            </w:r>
          </w:p>
        </w:tc>
      </w:tr>
      <w:tr w:rsidR="003D1104" w:rsidRPr="00526244" w14:paraId="131076E4" w14:textId="77777777" w:rsidTr="00283100">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93C8FE0" w14:textId="152D4E8A" w:rsidR="003D1104" w:rsidRPr="00526244" w:rsidRDefault="00F51611" w:rsidP="0005158B">
            <w:pPr>
              <w:jc w:val="center"/>
              <w:rPr>
                <w:rFonts w:cs="Arial"/>
                <w:color w:val="000000"/>
                <w:szCs w:val="20"/>
              </w:rPr>
            </w:pPr>
            <w:r w:rsidRPr="00526244">
              <w:rPr>
                <w:rFonts w:cs="Arial"/>
                <w:color w:val="000000"/>
                <w:szCs w:val="20"/>
              </w:rPr>
              <w:t>Marine Drive</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3684AF5" w14:textId="5824CBF7" w:rsidR="003D1104" w:rsidRPr="00526244" w:rsidRDefault="003D1104" w:rsidP="0005158B">
            <w:pPr>
              <w:jc w:val="center"/>
              <w:rPr>
                <w:rFonts w:cs="Arial"/>
                <w:color w:val="000000"/>
                <w:szCs w:val="20"/>
              </w:rPr>
            </w:pPr>
            <w:r w:rsidRPr="00526244">
              <w:rPr>
                <w:rFonts w:cs="Arial"/>
                <w:color w:val="000000"/>
                <w:szCs w:val="20"/>
              </w:rPr>
              <w:t>Unattended</w:t>
            </w:r>
          </w:p>
        </w:tc>
      </w:tr>
      <w:tr w:rsidR="003D1104" w:rsidRPr="00526244" w14:paraId="23CD3BFD" w14:textId="77777777" w:rsidTr="00283100">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032CB89" w14:textId="5C4579FF" w:rsidR="003D1104" w:rsidRPr="00526244" w:rsidRDefault="00526244" w:rsidP="0005158B">
            <w:pPr>
              <w:jc w:val="center"/>
              <w:rPr>
                <w:rFonts w:cs="Arial"/>
                <w:color w:val="000000"/>
                <w:szCs w:val="20"/>
              </w:rPr>
            </w:pPr>
            <w:r w:rsidRPr="00526244">
              <w:rPr>
                <w:rFonts w:cs="Arial"/>
                <w:color w:val="000000"/>
                <w:szCs w:val="20"/>
              </w:rPr>
              <w:t>The Hope Inn</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7B7087B" w14:textId="2E1CE231" w:rsidR="003D1104" w:rsidRPr="00526244" w:rsidRDefault="003D1104" w:rsidP="0005158B">
            <w:pPr>
              <w:jc w:val="center"/>
              <w:rPr>
                <w:rFonts w:cs="Arial"/>
                <w:color w:val="000000"/>
                <w:szCs w:val="20"/>
              </w:rPr>
            </w:pPr>
            <w:r w:rsidRPr="00526244">
              <w:rPr>
                <w:rFonts w:cs="Arial"/>
                <w:color w:val="000000"/>
                <w:szCs w:val="20"/>
              </w:rPr>
              <w:t xml:space="preserve">Attended </w:t>
            </w:r>
          </w:p>
        </w:tc>
      </w:tr>
      <w:tr w:rsidR="003D1104" w:rsidRPr="00526244" w14:paraId="095924D9" w14:textId="77777777" w:rsidTr="00283100">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9ADD327" w14:textId="7080C1E8" w:rsidR="003D1104" w:rsidRPr="00526244" w:rsidRDefault="00526244" w:rsidP="0005158B">
            <w:pPr>
              <w:jc w:val="center"/>
              <w:rPr>
                <w:rFonts w:cs="Arial"/>
                <w:color w:val="000000"/>
                <w:szCs w:val="20"/>
              </w:rPr>
            </w:pPr>
            <w:r w:rsidRPr="00526244">
              <w:rPr>
                <w:rFonts w:cs="Arial"/>
                <w:color w:val="000000"/>
                <w:szCs w:val="20"/>
              </w:rPr>
              <w:t>Newhaven Marina</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C8A8691" w14:textId="24C191A5" w:rsidR="003D1104" w:rsidRPr="00526244" w:rsidRDefault="003D1104" w:rsidP="0005158B">
            <w:pPr>
              <w:jc w:val="center"/>
              <w:rPr>
                <w:rFonts w:cs="Arial"/>
                <w:color w:val="000000"/>
                <w:szCs w:val="20"/>
              </w:rPr>
            </w:pPr>
            <w:r w:rsidRPr="00526244">
              <w:rPr>
                <w:rFonts w:cs="Arial"/>
                <w:color w:val="000000"/>
                <w:szCs w:val="20"/>
              </w:rPr>
              <w:t>Attended</w:t>
            </w:r>
          </w:p>
        </w:tc>
      </w:tr>
      <w:tr w:rsidR="003D1104" w:rsidRPr="00526244" w14:paraId="29A297E2" w14:textId="77777777" w:rsidTr="00283100">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BE746D7" w14:textId="1B626DD3" w:rsidR="003D1104" w:rsidRPr="00526244" w:rsidRDefault="00903915" w:rsidP="003D1104">
            <w:pPr>
              <w:jc w:val="center"/>
              <w:rPr>
                <w:rFonts w:cs="Arial"/>
                <w:color w:val="000000"/>
                <w:szCs w:val="20"/>
              </w:rPr>
            </w:pPr>
            <w:r>
              <w:rPr>
                <w:rFonts w:cs="Arial"/>
                <w:color w:val="000000"/>
                <w:szCs w:val="20"/>
              </w:rPr>
              <w:t>Cycle</w:t>
            </w:r>
            <w:r w:rsidR="00FC6421" w:rsidRPr="00526244">
              <w:rPr>
                <w:rFonts w:cs="Arial"/>
                <w:color w:val="000000"/>
                <w:szCs w:val="20"/>
              </w:rPr>
              <w:t>paths</w:t>
            </w:r>
            <w:r w:rsidR="00526244" w:rsidRPr="00526244">
              <w:rPr>
                <w:rFonts w:cs="Arial"/>
                <w:color w:val="000000"/>
                <w:szCs w:val="20"/>
              </w:rPr>
              <w:t xml:space="preserve"> A259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2956DD0" w14:textId="211259ED" w:rsidR="003D1104" w:rsidRPr="00526244" w:rsidRDefault="003D1104" w:rsidP="003D1104">
            <w:pPr>
              <w:jc w:val="center"/>
              <w:rPr>
                <w:rFonts w:cs="Arial"/>
                <w:color w:val="000000"/>
                <w:szCs w:val="20"/>
              </w:rPr>
            </w:pPr>
            <w:r w:rsidRPr="00526244">
              <w:rPr>
                <w:rFonts w:cs="Arial"/>
                <w:color w:val="000000"/>
                <w:szCs w:val="20"/>
              </w:rPr>
              <w:t>Attended</w:t>
            </w:r>
          </w:p>
        </w:tc>
      </w:tr>
      <w:tr w:rsidR="003D1104" w:rsidRPr="00526244" w14:paraId="761089F8" w14:textId="77777777" w:rsidTr="00283100">
        <w:trPr>
          <w:trHeight w:val="25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DA99257" w14:textId="147B33E7" w:rsidR="003D1104" w:rsidRPr="00526244" w:rsidRDefault="00526244" w:rsidP="003D1104">
            <w:pPr>
              <w:jc w:val="center"/>
              <w:rPr>
                <w:rFonts w:cs="Arial"/>
                <w:color w:val="000000"/>
                <w:szCs w:val="20"/>
              </w:rPr>
            </w:pPr>
            <w:r w:rsidRPr="00526244">
              <w:rPr>
                <w:rFonts w:cs="Arial"/>
                <w:color w:val="000000"/>
                <w:szCs w:val="20"/>
              </w:rPr>
              <w:t>Marine Drive</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D5FFA42" w14:textId="368003B6" w:rsidR="003D1104" w:rsidRPr="00526244" w:rsidRDefault="003D1104" w:rsidP="003D1104">
            <w:pPr>
              <w:jc w:val="center"/>
              <w:rPr>
                <w:rFonts w:cs="Arial"/>
                <w:color w:val="000000"/>
                <w:szCs w:val="20"/>
              </w:rPr>
            </w:pPr>
            <w:r w:rsidRPr="00526244">
              <w:rPr>
                <w:rFonts w:cs="Arial"/>
                <w:color w:val="000000"/>
                <w:szCs w:val="20"/>
              </w:rPr>
              <w:t>Attended</w:t>
            </w:r>
          </w:p>
        </w:tc>
      </w:tr>
    </w:tbl>
    <w:p w14:paraId="463AA541" w14:textId="4D28080A" w:rsidR="0020609A" w:rsidRPr="00526244" w:rsidRDefault="00997F7B" w:rsidP="00BB4586">
      <w:pPr>
        <w:pStyle w:val="Heading4"/>
        <w:spacing w:after="120"/>
        <w:ind w:left="851"/>
      </w:pPr>
      <w:bookmarkStart w:id="67" w:name="_Ref501430975"/>
      <w:r w:rsidRPr="00526244">
        <w:t>: baseline monitoring Locations</w:t>
      </w:r>
      <w:bookmarkEnd w:id="67"/>
    </w:p>
    <w:p w14:paraId="13C94DEA" w14:textId="5816ACC4" w:rsidR="00BB4586" w:rsidRPr="008C6667" w:rsidRDefault="00BB4586" w:rsidP="00BB4586">
      <w:pPr>
        <w:pStyle w:val="Notes"/>
        <w:rPr>
          <w:highlight w:val="yellow"/>
          <w:lang w:eastAsia="en-GB"/>
        </w:rPr>
      </w:pPr>
    </w:p>
    <w:p w14:paraId="78EEB7E3" w14:textId="24A10F5B" w:rsidR="00BB4586" w:rsidRPr="00337239" w:rsidRDefault="0038008F" w:rsidP="00BB4586">
      <w:pPr>
        <w:pStyle w:val="BodyText"/>
        <w:ind w:left="709" w:hanging="709"/>
      </w:pPr>
      <w:r>
        <w:t>WBM’s summary of b</w:t>
      </w:r>
      <w:r w:rsidR="004314C3" w:rsidRPr="00337239">
        <w:t>aseline</w:t>
      </w:r>
      <w:r w:rsidR="00A432CB">
        <w:t xml:space="preserve"> background </w:t>
      </w:r>
      <w:r>
        <w:t xml:space="preserve">sound monitoring results is </w:t>
      </w:r>
      <w:r w:rsidR="004314C3" w:rsidRPr="00337239">
        <w:t>reproduced</w:t>
      </w:r>
      <w:r>
        <w:t xml:space="preserve"> below</w:t>
      </w:r>
      <w:r w:rsidR="004314C3" w:rsidRPr="00337239">
        <w:t xml:space="preserve"> in </w:t>
      </w:r>
      <w:r w:rsidR="002B7615" w:rsidRPr="00337239">
        <w:fldChar w:fldCharType="begin"/>
      </w:r>
      <w:r w:rsidR="002B7615" w:rsidRPr="00337239">
        <w:instrText xml:space="preserve"> REF _Ref501624697 \n \h </w:instrText>
      </w:r>
      <w:r w:rsidR="008C6667" w:rsidRPr="00337239">
        <w:instrText xml:space="preserve"> \* MERGEFORMAT </w:instrText>
      </w:r>
      <w:r w:rsidR="002B7615" w:rsidRPr="00337239">
        <w:fldChar w:fldCharType="separate"/>
      </w:r>
      <w:r w:rsidR="00FB108A">
        <w:t>Table</w:t>
      </w:r>
      <w:r>
        <w:t>s</w:t>
      </w:r>
      <w:r w:rsidR="00FB108A">
        <w:t xml:space="preserve"> 4.3</w:t>
      </w:r>
      <w:r w:rsidR="002B7615" w:rsidRPr="00337239">
        <w:fldChar w:fldCharType="end"/>
      </w:r>
      <w:r w:rsidR="002B7615" w:rsidRPr="00337239">
        <w:t xml:space="preserve"> and </w:t>
      </w:r>
      <w:r>
        <w:t>4.4</w:t>
      </w:r>
      <w:r w:rsidR="000706F7" w:rsidRPr="00337239">
        <w:t>.</w:t>
      </w:r>
    </w:p>
    <w:tbl>
      <w:tblPr>
        <w:tblW w:w="8505" w:type="dxa"/>
        <w:tblInd w:w="704" w:type="dxa"/>
        <w:tblLook w:val="04A0" w:firstRow="1" w:lastRow="0" w:firstColumn="1" w:lastColumn="0" w:noHBand="0" w:noVBand="1"/>
      </w:tblPr>
      <w:tblGrid>
        <w:gridCol w:w="2977"/>
        <w:gridCol w:w="2410"/>
        <w:gridCol w:w="3118"/>
      </w:tblGrid>
      <w:tr w:rsidR="002B7615" w:rsidRPr="00337239" w14:paraId="7EA912AA" w14:textId="77777777" w:rsidTr="00E6447E">
        <w:trPr>
          <w:trHeight w:val="310"/>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BDF628" w14:textId="63C98F3B" w:rsidR="002B7615" w:rsidRPr="00337239" w:rsidRDefault="002B7615" w:rsidP="002B7615">
            <w:pPr>
              <w:jc w:val="center"/>
              <w:rPr>
                <w:rFonts w:cs="Arial"/>
                <w:b/>
                <w:bCs/>
                <w:szCs w:val="20"/>
              </w:rPr>
            </w:pPr>
            <w:r w:rsidRPr="00337239">
              <w:rPr>
                <w:rFonts w:cs="Arial"/>
                <w:b/>
                <w:bCs/>
                <w:szCs w:val="20"/>
              </w:rPr>
              <w:t xml:space="preserve">Position of Sample </w:t>
            </w:r>
            <w:r w:rsidR="000706F7" w:rsidRPr="00337239">
              <w:rPr>
                <w:rFonts w:cs="Arial"/>
                <w:b/>
                <w:bCs/>
                <w:szCs w:val="20"/>
              </w:rPr>
              <w:t>Measurements</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04990D8A" w14:textId="77777777" w:rsidR="002B7615" w:rsidRPr="00337239" w:rsidRDefault="002B7615" w:rsidP="002B7615">
            <w:pPr>
              <w:jc w:val="center"/>
              <w:rPr>
                <w:rFonts w:cs="Arial"/>
                <w:b/>
                <w:bCs/>
                <w:szCs w:val="20"/>
              </w:rPr>
            </w:pPr>
            <w:r w:rsidRPr="00337239">
              <w:rPr>
                <w:rFonts w:cs="Arial"/>
                <w:b/>
                <w:bCs/>
                <w:szCs w:val="20"/>
              </w:rPr>
              <w:t>Noise Level, dB L</w:t>
            </w:r>
            <w:r w:rsidRPr="00337239">
              <w:rPr>
                <w:rFonts w:cs="Arial"/>
                <w:b/>
                <w:bCs/>
                <w:szCs w:val="20"/>
                <w:vertAlign w:val="subscript"/>
              </w:rPr>
              <w:t>A90,T</w:t>
            </w:r>
          </w:p>
        </w:tc>
      </w:tr>
      <w:tr w:rsidR="002B7615" w:rsidRPr="00337239" w14:paraId="14FE9EF2" w14:textId="77777777" w:rsidTr="00E6447E">
        <w:trPr>
          <w:trHeight w:val="310"/>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373DF20E" w14:textId="77777777" w:rsidR="002B7615" w:rsidRPr="00337239" w:rsidRDefault="002B7615" w:rsidP="002B7615">
            <w:pPr>
              <w:rPr>
                <w:rFonts w:cs="Arial"/>
                <w:b/>
                <w:bCs/>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C4F2" w14:textId="046FF412" w:rsidR="002B7615" w:rsidRPr="00E6447E" w:rsidRDefault="00E72F0C" w:rsidP="002B7615">
            <w:pPr>
              <w:jc w:val="center"/>
              <w:rPr>
                <w:rFonts w:cs="Arial"/>
                <w:b/>
                <w:szCs w:val="20"/>
              </w:rPr>
            </w:pPr>
            <w:r w:rsidRPr="00E6447E">
              <w:rPr>
                <w:rFonts w:cs="Arial"/>
                <w:b/>
                <w:szCs w:val="20"/>
              </w:rPr>
              <w:t xml:space="preserve">Average </w:t>
            </w:r>
            <w:r w:rsidR="002B7615" w:rsidRPr="00E6447E">
              <w:rPr>
                <w:rFonts w:cs="Arial"/>
                <w:b/>
                <w:szCs w:val="20"/>
              </w:rPr>
              <w:t>Daytime</w:t>
            </w:r>
            <w:r w:rsidR="00E6447E">
              <w:rPr>
                <w:rFonts w:cs="Arial"/>
                <w:b/>
                <w:szCs w:val="20"/>
              </w:rPr>
              <w:t xml:space="preserve"> (07:00 – 23:00 hrs)</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EDCC0CA" w14:textId="40EE931C" w:rsidR="00E6447E" w:rsidRDefault="002B7615" w:rsidP="002B7615">
            <w:pPr>
              <w:jc w:val="center"/>
              <w:rPr>
                <w:rFonts w:cs="Arial"/>
                <w:b/>
                <w:szCs w:val="20"/>
              </w:rPr>
            </w:pPr>
            <w:r w:rsidRPr="00E6447E">
              <w:rPr>
                <w:rFonts w:cs="Arial"/>
                <w:b/>
                <w:szCs w:val="20"/>
              </w:rPr>
              <w:t>Average Night-time</w:t>
            </w:r>
            <w:r w:rsidR="00E6447E">
              <w:rPr>
                <w:rFonts w:cs="Arial"/>
                <w:b/>
                <w:szCs w:val="20"/>
              </w:rPr>
              <w:t xml:space="preserve"> </w:t>
            </w:r>
          </w:p>
          <w:p w14:paraId="4D3F6B27" w14:textId="7913FCF8" w:rsidR="002B7615" w:rsidRPr="00E6447E" w:rsidRDefault="00E6447E" w:rsidP="002B7615">
            <w:pPr>
              <w:jc w:val="center"/>
              <w:rPr>
                <w:rFonts w:cs="Arial"/>
                <w:b/>
                <w:szCs w:val="20"/>
              </w:rPr>
            </w:pPr>
            <w:r>
              <w:rPr>
                <w:rFonts w:cs="Arial"/>
                <w:b/>
                <w:szCs w:val="20"/>
              </w:rPr>
              <w:t>(23:00 – 07:00 hrs)</w:t>
            </w:r>
          </w:p>
        </w:tc>
      </w:tr>
      <w:tr w:rsidR="00526244" w:rsidRPr="00337239" w14:paraId="529CF9F7" w14:textId="77777777" w:rsidTr="00E6447E">
        <w:trPr>
          <w:trHeight w:val="31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47359" w14:textId="09E356ED" w:rsidR="00526244" w:rsidRPr="00337239" w:rsidRDefault="00526244" w:rsidP="00526244">
            <w:pPr>
              <w:jc w:val="center"/>
              <w:rPr>
                <w:rFonts w:cs="Arial"/>
                <w:color w:val="000000"/>
                <w:szCs w:val="20"/>
              </w:rPr>
            </w:pPr>
            <w:r w:rsidRPr="00337239">
              <w:rPr>
                <w:rFonts w:cs="Arial"/>
                <w:color w:val="000000"/>
                <w:szCs w:val="20"/>
              </w:rPr>
              <w:t>The Hope Inn</w:t>
            </w:r>
          </w:p>
        </w:tc>
        <w:tc>
          <w:tcPr>
            <w:tcW w:w="2410" w:type="dxa"/>
            <w:tcBorders>
              <w:top w:val="nil"/>
              <w:left w:val="nil"/>
              <w:bottom w:val="single" w:sz="4" w:space="0" w:color="auto"/>
              <w:right w:val="single" w:sz="4" w:space="0" w:color="auto"/>
            </w:tcBorders>
            <w:shd w:val="clear" w:color="auto" w:fill="auto"/>
            <w:noWrap/>
            <w:vAlign w:val="center"/>
            <w:hideMark/>
          </w:tcPr>
          <w:p w14:paraId="1C69D11C" w14:textId="36F8077F" w:rsidR="00526244" w:rsidRPr="00337239" w:rsidRDefault="00526244" w:rsidP="00526244">
            <w:pPr>
              <w:jc w:val="center"/>
              <w:rPr>
                <w:rFonts w:cs="Arial"/>
                <w:szCs w:val="20"/>
              </w:rPr>
            </w:pPr>
            <w:r w:rsidRPr="00337239">
              <w:rPr>
                <w:rFonts w:cs="Arial"/>
                <w:szCs w:val="20"/>
              </w:rPr>
              <w:t>45</w:t>
            </w:r>
          </w:p>
        </w:tc>
        <w:tc>
          <w:tcPr>
            <w:tcW w:w="3118" w:type="dxa"/>
            <w:tcBorders>
              <w:top w:val="nil"/>
              <w:left w:val="nil"/>
              <w:bottom w:val="single" w:sz="4" w:space="0" w:color="auto"/>
              <w:right w:val="single" w:sz="4" w:space="0" w:color="auto"/>
            </w:tcBorders>
            <w:shd w:val="clear" w:color="auto" w:fill="auto"/>
            <w:noWrap/>
            <w:vAlign w:val="center"/>
            <w:hideMark/>
          </w:tcPr>
          <w:p w14:paraId="2287E65B" w14:textId="14967759" w:rsidR="00526244" w:rsidRPr="00337239" w:rsidRDefault="00526244" w:rsidP="00526244">
            <w:pPr>
              <w:jc w:val="center"/>
              <w:rPr>
                <w:rFonts w:cs="Arial"/>
                <w:szCs w:val="20"/>
              </w:rPr>
            </w:pPr>
            <w:r w:rsidRPr="00337239">
              <w:rPr>
                <w:rFonts w:cs="Arial"/>
                <w:szCs w:val="20"/>
              </w:rPr>
              <w:t>37</w:t>
            </w:r>
          </w:p>
        </w:tc>
      </w:tr>
      <w:tr w:rsidR="00526244" w:rsidRPr="00337239" w14:paraId="47B17CF3" w14:textId="77777777" w:rsidTr="00E6447E">
        <w:trPr>
          <w:trHeight w:val="31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6B2E4874" w14:textId="68969105" w:rsidR="00526244" w:rsidRPr="00337239" w:rsidRDefault="00526244" w:rsidP="00526244">
            <w:pPr>
              <w:jc w:val="center"/>
              <w:rPr>
                <w:rFonts w:cs="Arial"/>
                <w:color w:val="000000"/>
                <w:szCs w:val="20"/>
              </w:rPr>
            </w:pPr>
            <w:r w:rsidRPr="00337239">
              <w:rPr>
                <w:rFonts w:cs="Arial"/>
                <w:color w:val="000000"/>
                <w:szCs w:val="20"/>
              </w:rPr>
              <w:t>Newhaven Marina</w:t>
            </w:r>
          </w:p>
        </w:tc>
        <w:tc>
          <w:tcPr>
            <w:tcW w:w="2410" w:type="dxa"/>
            <w:tcBorders>
              <w:top w:val="nil"/>
              <w:left w:val="nil"/>
              <w:bottom w:val="single" w:sz="4" w:space="0" w:color="auto"/>
              <w:right w:val="single" w:sz="4" w:space="0" w:color="auto"/>
            </w:tcBorders>
            <w:shd w:val="clear" w:color="auto" w:fill="auto"/>
            <w:noWrap/>
            <w:vAlign w:val="center"/>
            <w:hideMark/>
          </w:tcPr>
          <w:p w14:paraId="699E6E2B" w14:textId="0FBC01BE" w:rsidR="00526244" w:rsidRPr="00337239" w:rsidRDefault="00526244" w:rsidP="00526244">
            <w:pPr>
              <w:jc w:val="center"/>
              <w:rPr>
                <w:rFonts w:cs="Arial"/>
                <w:szCs w:val="20"/>
              </w:rPr>
            </w:pPr>
            <w:r w:rsidRPr="00337239">
              <w:rPr>
                <w:rFonts w:cs="Arial"/>
                <w:szCs w:val="20"/>
              </w:rPr>
              <w:t>50</w:t>
            </w:r>
          </w:p>
        </w:tc>
        <w:tc>
          <w:tcPr>
            <w:tcW w:w="3118" w:type="dxa"/>
            <w:tcBorders>
              <w:top w:val="nil"/>
              <w:left w:val="nil"/>
              <w:bottom w:val="single" w:sz="4" w:space="0" w:color="auto"/>
              <w:right w:val="single" w:sz="4" w:space="0" w:color="auto"/>
            </w:tcBorders>
            <w:shd w:val="clear" w:color="auto" w:fill="auto"/>
            <w:noWrap/>
            <w:vAlign w:val="center"/>
            <w:hideMark/>
          </w:tcPr>
          <w:p w14:paraId="7DF55457" w14:textId="563D1328" w:rsidR="00526244" w:rsidRPr="00337239" w:rsidRDefault="00526244" w:rsidP="00526244">
            <w:pPr>
              <w:jc w:val="center"/>
              <w:rPr>
                <w:rFonts w:cs="Arial"/>
                <w:szCs w:val="20"/>
              </w:rPr>
            </w:pPr>
            <w:r w:rsidRPr="00337239">
              <w:rPr>
                <w:rFonts w:cs="Arial"/>
                <w:szCs w:val="20"/>
              </w:rPr>
              <w:t>37</w:t>
            </w:r>
          </w:p>
        </w:tc>
      </w:tr>
      <w:tr w:rsidR="00526244" w:rsidRPr="00337239" w14:paraId="54F873D1" w14:textId="77777777" w:rsidTr="00E6447E">
        <w:trPr>
          <w:trHeight w:val="31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F134D1E" w14:textId="6CC34DAA" w:rsidR="00526244" w:rsidRPr="00337239" w:rsidRDefault="00526244" w:rsidP="00526244">
            <w:pPr>
              <w:jc w:val="center"/>
              <w:rPr>
                <w:rFonts w:cs="Arial"/>
                <w:color w:val="000000"/>
                <w:szCs w:val="20"/>
              </w:rPr>
            </w:pPr>
            <w:r w:rsidRPr="00337239">
              <w:rPr>
                <w:rFonts w:cs="Arial"/>
                <w:color w:val="000000"/>
                <w:szCs w:val="20"/>
              </w:rPr>
              <w:t>Cyclepaths A259</w:t>
            </w:r>
          </w:p>
        </w:tc>
        <w:tc>
          <w:tcPr>
            <w:tcW w:w="2410" w:type="dxa"/>
            <w:tcBorders>
              <w:top w:val="nil"/>
              <w:left w:val="nil"/>
              <w:bottom w:val="single" w:sz="4" w:space="0" w:color="auto"/>
              <w:right w:val="single" w:sz="4" w:space="0" w:color="auto"/>
            </w:tcBorders>
            <w:shd w:val="clear" w:color="auto" w:fill="auto"/>
            <w:noWrap/>
            <w:vAlign w:val="center"/>
            <w:hideMark/>
          </w:tcPr>
          <w:p w14:paraId="228265BF" w14:textId="426860CE" w:rsidR="00526244" w:rsidRPr="00337239" w:rsidRDefault="00526244" w:rsidP="00526244">
            <w:pPr>
              <w:jc w:val="center"/>
              <w:rPr>
                <w:rFonts w:cs="Arial"/>
                <w:szCs w:val="20"/>
              </w:rPr>
            </w:pPr>
            <w:r w:rsidRPr="00337239">
              <w:rPr>
                <w:rFonts w:cs="Arial"/>
                <w:szCs w:val="20"/>
              </w:rPr>
              <w:t>49</w:t>
            </w:r>
          </w:p>
        </w:tc>
        <w:tc>
          <w:tcPr>
            <w:tcW w:w="3118" w:type="dxa"/>
            <w:tcBorders>
              <w:top w:val="nil"/>
              <w:left w:val="nil"/>
              <w:bottom w:val="single" w:sz="4" w:space="0" w:color="auto"/>
              <w:right w:val="single" w:sz="4" w:space="0" w:color="auto"/>
            </w:tcBorders>
            <w:shd w:val="clear" w:color="auto" w:fill="auto"/>
            <w:noWrap/>
            <w:vAlign w:val="center"/>
            <w:hideMark/>
          </w:tcPr>
          <w:p w14:paraId="7F860EF3" w14:textId="5CAB8CA4" w:rsidR="00526244" w:rsidRPr="00337239" w:rsidRDefault="00526244" w:rsidP="00526244">
            <w:pPr>
              <w:jc w:val="center"/>
              <w:rPr>
                <w:rFonts w:cs="Arial"/>
                <w:szCs w:val="20"/>
              </w:rPr>
            </w:pPr>
            <w:r w:rsidRPr="00337239">
              <w:rPr>
                <w:rFonts w:cs="Arial"/>
                <w:szCs w:val="20"/>
              </w:rPr>
              <w:t>35</w:t>
            </w:r>
          </w:p>
        </w:tc>
      </w:tr>
      <w:tr w:rsidR="00526244" w:rsidRPr="00337239" w14:paraId="7631233C" w14:textId="77777777" w:rsidTr="00E6447E">
        <w:trPr>
          <w:trHeight w:val="31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A7FF65C" w14:textId="31C8CD5D" w:rsidR="00526244" w:rsidRPr="00337239" w:rsidRDefault="00526244" w:rsidP="00526244">
            <w:pPr>
              <w:jc w:val="center"/>
              <w:rPr>
                <w:rFonts w:cs="Arial"/>
                <w:color w:val="000000"/>
                <w:szCs w:val="20"/>
              </w:rPr>
            </w:pPr>
            <w:r w:rsidRPr="00337239">
              <w:rPr>
                <w:rFonts w:cs="Arial"/>
                <w:color w:val="000000"/>
                <w:szCs w:val="20"/>
              </w:rPr>
              <w:t>Marine Drive</w:t>
            </w:r>
          </w:p>
        </w:tc>
        <w:tc>
          <w:tcPr>
            <w:tcW w:w="2410" w:type="dxa"/>
            <w:tcBorders>
              <w:top w:val="nil"/>
              <w:left w:val="nil"/>
              <w:bottom w:val="single" w:sz="4" w:space="0" w:color="auto"/>
              <w:right w:val="single" w:sz="4" w:space="0" w:color="auto"/>
            </w:tcBorders>
            <w:shd w:val="clear" w:color="auto" w:fill="auto"/>
            <w:noWrap/>
            <w:vAlign w:val="center"/>
            <w:hideMark/>
          </w:tcPr>
          <w:p w14:paraId="7A1B14AA" w14:textId="39B66CC4" w:rsidR="00526244" w:rsidRPr="00337239" w:rsidRDefault="00526244" w:rsidP="00526244">
            <w:pPr>
              <w:jc w:val="center"/>
              <w:rPr>
                <w:rFonts w:cs="Arial"/>
                <w:szCs w:val="20"/>
              </w:rPr>
            </w:pPr>
            <w:r w:rsidRPr="00337239">
              <w:rPr>
                <w:rFonts w:cs="Arial"/>
                <w:szCs w:val="20"/>
              </w:rPr>
              <w:t>46</w:t>
            </w:r>
          </w:p>
        </w:tc>
        <w:tc>
          <w:tcPr>
            <w:tcW w:w="3118" w:type="dxa"/>
            <w:tcBorders>
              <w:top w:val="nil"/>
              <w:left w:val="nil"/>
              <w:bottom w:val="single" w:sz="4" w:space="0" w:color="auto"/>
              <w:right w:val="single" w:sz="4" w:space="0" w:color="auto"/>
            </w:tcBorders>
            <w:shd w:val="clear" w:color="auto" w:fill="auto"/>
            <w:noWrap/>
            <w:vAlign w:val="center"/>
            <w:hideMark/>
          </w:tcPr>
          <w:p w14:paraId="7BF4B783" w14:textId="1DEAA7BA" w:rsidR="00526244" w:rsidRPr="00337239" w:rsidRDefault="00526244" w:rsidP="00526244">
            <w:pPr>
              <w:jc w:val="center"/>
              <w:rPr>
                <w:rFonts w:cs="Arial"/>
                <w:szCs w:val="20"/>
              </w:rPr>
            </w:pPr>
            <w:r w:rsidRPr="00337239">
              <w:rPr>
                <w:rFonts w:cs="Arial"/>
                <w:szCs w:val="20"/>
              </w:rPr>
              <w:t>28</w:t>
            </w:r>
          </w:p>
        </w:tc>
      </w:tr>
    </w:tbl>
    <w:p w14:paraId="29D0D03E" w14:textId="429FCE9B" w:rsidR="00BB4586" w:rsidRDefault="00BB4586" w:rsidP="00BB4586">
      <w:pPr>
        <w:pStyle w:val="Heading4"/>
        <w:spacing w:after="120"/>
        <w:ind w:left="851"/>
      </w:pPr>
      <w:bookmarkStart w:id="68" w:name="_Ref501624697"/>
      <w:r w:rsidRPr="00337239">
        <w:t xml:space="preserve">: </w:t>
      </w:r>
      <w:r w:rsidR="005147E7">
        <w:t xml:space="preserve">Summary of </w:t>
      </w:r>
      <w:r w:rsidR="00AF771F" w:rsidRPr="00337239">
        <w:t>WBM</w:t>
      </w:r>
      <w:r w:rsidRPr="00337239">
        <w:t xml:space="preserve"> Attended </w:t>
      </w:r>
      <w:r w:rsidR="005147E7">
        <w:t>background sound monitoring results</w:t>
      </w:r>
      <w:bookmarkEnd w:id="68"/>
    </w:p>
    <w:p w14:paraId="1AFFFCC6" w14:textId="278020BA" w:rsidR="002955C0" w:rsidRDefault="002955C0" w:rsidP="002955C0">
      <w:pPr>
        <w:pStyle w:val="Notes"/>
        <w:rPr>
          <w:lang w:eastAsia="en-GB"/>
        </w:rPr>
      </w:pPr>
    </w:p>
    <w:p w14:paraId="5CF01E1E" w14:textId="5B82AA59" w:rsidR="002955C0" w:rsidRPr="00337239" w:rsidRDefault="002955C0" w:rsidP="002955C0">
      <w:pPr>
        <w:pStyle w:val="BodyText"/>
        <w:ind w:left="709" w:hanging="709"/>
      </w:pPr>
      <w:r>
        <w:t xml:space="preserve">The average </w:t>
      </w:r>
      <w:r w:rsidR="0061558E">
        <w:t>attended</w:t>
      </w:r>
      <w:r w:rsidR="000B71D5">
        <w:t xml:space="preserve"> background </w:t>
      </w:r>
      <w:r w:rsidR="00E6447E">
        <w:t xml:space="preserve">sound </w:t>
      </w:r>
      <w:r w:rsidR="000B71D5">
        <w:t>levels presented</w:t>
      </w:r>
      <w:r w:rsidR="0061558E">
        <w:t xml:space="preserve"> </w:t>
      </w:r>
      <w:r w:rsidRPr="00337239">
        <w:t xml:space="preserve">in </w:t>
      </w:r>
      <w:r w:rsidRPr="00337239">
        <w:fldChar w:fldCharType="begin"/>
      </w:r>
      <w:r w:rsidRPr="00337239">
        <w:instrText xml:space="preserve"> REF _Ref501624697 \n \h  \* MERGEFORMAT </w:instrText>
      </w:r>
      <w:r w:rsidRPr="00337239">
        <w:fldChar w:fldCharType="separate"/>
      </w:r>
      <w:r w:rsidR="00FB108A">
        <w:t>Table 4.3</w:t>
      </w:r>
      <w:r w:rsidRPr="00337239">
        <w:fldChar w:fldCharType="end"/>
      </w:r>
      <w:r w:rsidR="0061558E">
        <w:t>, which have been summarised from the WBM report</w:t>
      </w:r>
      <w:r w:rsidRPr="00337239">
        <w:t xml:space="preserve"> </w:t>
      </w:r>
      <w:r w:rsidR="0061558E">
        <w:t xml:space="preserve">are </w:t>
      </w:r>
      <w:r w:rsidR="00DC2EB6">
        <w:t>presented as averages of the four separate daytime 15</w:t>
      </w:r>
      <w:r w:rsidR="000B71D5">
        <w:t>-</w:t>
      </w:r>
      <w:r w:rsidR="00DC2EB6">
        <w:t xml:space="preserve">minute noise </w:t>
      </w:r>
      <w:r w:rsidR="000B71D5">
        <w:t>measurements</w:t>
      </w:r>
      <w:r w:rsidR="00DC2EB6">
        <w:t xml:space="preserve"> and the </w:t>
      </w:r>
      <w:r w:rsidR="000B71D5">
        <w:t>two separate night-time 15-minute measurements presented in Appendix E of the WBM report</w:t>
      </w:r>
      <w:r w:rsidRPr="00337239">
        <w:t>.</w:t>
      </w:r>
      <w:r w:rsidR="000B71D5">
        <w:t xml:space="preserve"> The use of the word average is taken to denote the arithmetic mean. However, analysis of the attended measurements </w:t>
      </w:r>
      <w:r w:rsidR="00525AB8">
        <w:t xml:space="preserve">presented in the WBM report indicates that the </w:t>
      </w:r>
      <w:r w:rsidR="00FB2A44">
        <w:t>rounded arithmetic mean levels</w:t>
      </w:r>
      <w:r w:rsidR="00552D7D">
        <w:t xml:space="preserve"> for the Hop Inn and </w:t>
      </w:r>
      <w:r w:rsidR="00525AB8">
        <w:lastRenderedPageBreak/>
        <w:t>Marine Drive and the night-time measurements for The Hope Inn and the A259 Cyclepaths should all be 1 dB higher</w:t>
      </w:r>
      <w:r w:rsidR="009673F4">
        <w:t>.</w:t>
      </w:r>
    </w:p>
    <w:p w14:paraId="51D88169" w14:textId="77777777" w:rsidR="00BB4586" w:rsidRPr="008C6667" w:rsidRDefault="00BB4586" w:rsidP="00BB4586">
      <w:pPr>
        <w:pStyle w:val="Notes"/>
        <w:rPr>
          <w:highlight w:val="yellow"/>
          <w:lang w:eastAsia="en-GB"/>
        </w:rPr>
      </w:pPr>
    </w:p>
    <w:tbl>
      <w:tblPr>
        <w:tblW w:w="7938" w:type="dxa"/>
        <w:tblInd w:w="704" w:type="dxa"/>
        <w:tblLook w:val="04A0" w:firstRow="1" w:lastRow="0" w:firstColumn="1" w:lastColumn="0" w:noHBand="0" w:noVBand="1"/>
      </w:tblPr>
      <w:tblGrid>
        <w:gridCol w:w="3119"/>
        <w:gridCol w:w="2551"/>
        <w:gridCol w:w="2268"/>
      </w:tblGrid>
      <w:tr w:rsidR="000706F7" w:rsidRPr="00337239" w14:paraId="7EE755A1" w14:textId="77777777" w:rsidTr="000706F7">
        <w:trPr>
          <w:trHeight w:val="310"/>
        </w:trPr>
        <w:tc>
          <w:tcPr>
            <w:tcW w:w="31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C45074" w14:textId="03F4F58F" w:rsidR="000706F7" w:rsidRPr="00337239" w:rsidRDefault="000706F7" w:rsidP="000706F7">
            <w:pPr>
              <w:jc w:val="center"/>
              <w:rPr>
                <w:rFonts w:cs="Arial"/>
                <w:b/>
                <w:bCs/>
                <w:szCs w:val="20"/>
              </w:rPr>
            </w:pPr>
            <w:r w:rsidRPr="00337239">
              <w:rPr>
                <w:rFonts w:cs="Arial"/>
                <w:b/>
                <w:bCs/>
                <w:szCs w:val="20"/>
              </w:rPr>
              <w:t>Position of Installed Meter</w:t>
            </w:r>
          </w:p>
        </w:tc>
        <w:tc>
          <w:tcPr>
            <w:tcW w:w="4819" w:type="dxa"/>
            <w:gridSpan w:val="2"/>
            <w:tcBorders>
              <w:top w:val="single" w:sz="4" w:space="0" w:color="auto"/>
              <w:left w:val="nil"/>
              <w:bottom w:val="single" w:sz="4" w:space="0" w:color="auto"/>
              <w:right w:val="single" w:sz="4" w:space="0" w:color="000000"/>
            </w:tcBorders>
            <w:shd w:val="clear" w:color="auto" w:fill="auto"/>
            <w:vAlign w:val="center"/>
            <w:hideMark/>
          </w:tcPr>
          <w:p w14:paraId="284F2265" w14:textId="77777777" w:rsidR="000706F7" w:rsidRPr="005147E7" w:rsidRDefault="000706F7" w:rsidP="000706F7">
            <w:pPr>
              <w:jc w:val="center"/>
              <w:rPr>
                <w:rFonts w:cs="Arial"/>
                <w:b/>
                <w:bCs/>
                <w:szCs w:val="20"/>
              </w:rPr>
            </w:pPr>
            <w:r w:rsidRPr="005147E7">
              <w:rPr>
                <w:rFonts w:cs="Arial"/>
                <w:b/>
                <w:bCs/>
                <w:szCs w:val="20"/>
              </w:rPr>
              <w:t>25th Percentile dB L</w:t>
            </w:r>
            <w:r w:rsidRPr="005147E7">
              <w:rPr>
                <w:rFonts w:cs="Arial"/>
                <w:b/>
                <w:bCs/>
                <w:szCs w:val="20"/>
                <w:vertAlign w:val="subscript"/>
              </w:rPr>
              <w:t>A90,T</w:t>
            </w:r>
          </w:p>
        </w:tc>
      </w:tr>
      <w:tr w:rsidR="000706F7" w:rsidRPr="00337239" w14:paraId="31056715" w14:textId="77777777" w:rsidTr="000706F7">
        <w:trPr>
          <w:trHeight w:val="310"/>
        </w:trPr>
        <w:tc>
          <w:tcPr>
            <w:tcW w:w="3119" w:type="dxa"/>
            <w:vMerge/>
            <w:tcBorders>
              <w:top w:val="single" w:sz="4" w:space="0" w:color="auto"/>
              <w:left w:val="single" w:sz="4" w:space="0" w:color="auto"/>
              <w:bottom w:val="single" w:sz="4" w:space="0" w:color="000000"/>
              <w:right w:val="single" w:sz="4" w:space="0" w:color="auto"/>
            </w:tcBorders>
            <w:vAlign w:val="center"/>
            <w:hideMark/>
          </w:tcPr>
          <w:p w14:paraId="0BCCF2A2" w14:textId="77777777" w:rsidR="000706F7" w:rsidRPr="00337239" w:rsidRDefault="000706F7" w:rsidP="000706F7">
            <w:pPr>
              <w:rPr>
                <w:rFonts w:cs="Arial"/>
                <w:b/>
                <w:bCs/>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C0F3C" w14:textId="77777777" w:rsidR="000706F7" w:rsidRPr="00FB2A44" w:rsidRDefault="000706F7" w:rsidP="000706F7">
            <w:pPr>
              <w:jc w:val="center"/>
              <w:rPr>
                <w:rFonts w:cs="Arial"/>
                <w:b/>
                <w:szCs w:val="20"/>
              </w:rPr>
            </w:pPr>
            <w:r w:rsidRPr="00FB2A44">
              <w:rPr>
                <w:rFonts w:cs="Arial"/>
                <w:b/>
                <w:szCs w:val="20"/>
              </w:rPr>
              <w:t xml:space="preserve">Daytime </w:t>
            </w:r>
          </w:p>
          <w:p w14:paraId="5084EF1E" w14:textId="526FB4E8" w:rsidR="000706F7" w:rsidRPr="00FB2A44" w:rsidRDefault="000706F7" w:rsidP="000706F7">
            <w:pPr>
              <w:jc w:val="center"/>
              <w:rPr>
                <w:rFonts w:cs="Arial"/>
                <w:b/>
                <w:szCs w:val="20"/>
              </w:rPr>
            </w:pPr>
            <w:r w:rsidRPr="00FB2A44">
              <w:rPr>
                <w:rFonts w:cs="Arial"/>
                <w:b/>
                <w:szCs w:val="20"/>
              </w:rPr>
              <w:t>(07:00 to 23:00)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631500D" w14:textId="77777777" w:rsidR="000706F7" w:rsidRPr="00FB2A44" w:rsidRDefault="000706F7" w:rsidP="000706F7">
            <w:pPr>
              <w:jc w:val="center"/>
              <w:rPr>
                <w:rFonts w:cs="Arial"/>
                <w:b/>
                <w:szCs w:val="20"/>
              </w:rPr>
            </w:pPr>
            <w:r w:rsidRPr="00FB2A44">
              <w:rPr>
                <w:rFonts w:cs="Arial"/>
                <w:b/>
                <w:szCs w:val="20"/>
              </w:rPr>
              <w:t>Night-time</w:t>
            </w:r>
          </w:p>
          <w:p w14:paraId="16D62991" w14:textId="555EBC1F" w:rsidR="000706F7" w:rsidRPr="00FB2A44" w:rsidRDefault="000706F7" w:rsidP="000706F7">
            <w:pPr>
              <w:jc w:val="center"/>
              <w:rPr>
                <w:rFonts w:cs="Arial"/>
                <w:b/>
                <w:szCs w:val="20"/>
              </w:rPr>
            </w:pPr>
            <w:r w:rsidRPr="00FB2A44">
              <w:rPr>
                <w:rFonts w:cs="Arial"/>
                <w:b/>
                <w:szCs w:val="20"/>
              </w:rPr>
              <w:t>(23:00 to 07:00)</w:t>
            </w:r>
          </w:p>
        </w:tc>
      </w:tr>
      <w:tr w:rsidR="00337239" w:rsidRPr="00337239" w14:paraId="4DA1AAB1" w14:textId="77777777" w:rsidTr="000706F7">
        <w:trPr>
          <w:trHeight w:val="31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06E71" w14:textId="7742A94C" w:rsidR="00337239" w:rsidRPr="00337239" w:rsidRDefault="00337239" w:rsidP="00337239">
            <w:pPr>
              <w:jc w:val="center"/>
              <w:rPr>
                <w:rFonts w:cs="Arial"/>
                <w:color w:val="000000"/>
                <w:szCs w:val="20"/>
              </w:rPr>
            </w:pPr>
            <w:r w:rsidRPr="00337239">
              <w:rPr>
                <w:rFonts w:cs="Arial"/>
                <w:color w:val="000000"/>
                <w:szCs w:val="20"/>
              </w:rPr>
              <w:t>Newhaven Marina</w:t>
            </w:r>
          </w:p>
        </w:tc>
        <w:tc>
          <w:tcPr>
            <w:tcW w:w="2551" w:type="dxa"/>
            <w:tcBorders>
              <w:top w:val="nil"/>
              <w:left w:val="nil"/>
              <w:bottom w:val="single" w:sz="4" w:space="0" w:color="auto"/>
              <w:right w:val="single" w:sz="4" w:space="0" w:color="auto"/>
            </w:tcBorders>
            <w:shd w:val="clear" w:color="auto" w:fill="auto"/>
            <w:noWrap/>
            <w:vAlign w:val="center"/>
            <w:hideMark/>
          </w:tcPr>
          <w:p w14:paraId="23A9A86A" w14:textId="2BA6D7B9" w:rsidR="00337239" w:rsidRPr="00337239" w:rsidRDefault="00337239" w:rsidP="00337239">
            <w:pPr>
              <w:jc w:val="center"/>
              <w:rPr>
                <w:rFonts w:cs="Arial"/>
                <w:szCs w:val="20"/>
              </w:rPr>
            </w:pPr>
            <w:r w:rsidRPr="00337239">
              <w:rPr>
                <w:rFonts w:cs="Arial"/>
                <w:szCs w:val="20"/>
              </w:rPr>
              <w:t>47</w:t>
            </w:r>
          </w:p>
        </w:tc>
        <w:tc>
          <w:tcPr>
            <w:tcW w:w="2268" w:type="dxa"/>
            <w:tcBorders>
              <w:top w:val="nil"/>
              <w:left w:val="nil"/>
              <w:bottom w:val="single" w:sz="4" w:space="0" w:color="auto"/>
              <w:right w:val="single" w:sz="4" w:space="0" w:color="auto"/>
            </w:tcBorders>
            <w:shd w:val="clear" w:color="auto" w:fill="auto"/>
            <w:noWrap/>
            <w:vAlign w:val="center"/>
            <w:hideMark/>
          </w:tcPr>
          <w:p w14:paraId="3EAEA94C" w14:textId="64400903" w:rsidR="00337239" w:rsidRPr="00337239" w:rsidRDefault="00337239" w:rsidP="00337239">
            <w:pPr>
              <w:jc w:val="center"/>
              <w:rPr>
                <w:rFonts w:cs="Arial"/>
                <w:szCs w:val="20"/>
              </w:rPr>
            </w:pPr>
            <w:r w:rsidRPr="00337239">
              <w:rPr>
                <w:rFonts w:cs="Arial"/>
                <w:szCs w:val="20"/>
              </w:rPr>
              <w:t>44</w:t>
            </w:r>
          </w:p>
        </w:tc>
      </w:tr>
      <w:tr w:rsidR="00337239" w:rsidRPr="00337239" w14:paraId="32A2BE53" w14:textId="77777777" w:rsidTr="000706F7">
        <w:trPr>
          <w:trHeight w:val="3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E1E1939" w14:textId="012678B6" w:rsidR="00337239" w:rsidRPr="00337239" w:rsidRDefault="00337239" w:rsidP="00337239">
            <w:pPr>
              <w:jc w:val="center"/>
              <w:rPr>
                <w:rFonts w:cs="Arial"/>
                <w:color w:val="000000"/>
                <w:szCs w:val="20"/>
              </w:rPr>
            </w:pPr>
            <w:r w:rsidRPr="00337239">
              <w:rPr>
                <w:rFonts w:cs="Arial"/>
                <w:color w:val="000000"/>
                <w:szCs w:val="20"/>
              </w:rPr>
              <w:t>Marine Drive</w:t>
            </w:r>
          </w:p>
        </w:tc>
        <w:tc>
          <w:tcPr>
            <w:tcW w:w="2551" w:type="dxa"/>
            <w:tcBorders>
              <w:top w:val="nil"/>
              <w:left w:val="nil"/>
              <w:bottom w:val="single" w:sz="4" w:space="0" w:color="auto"/>
              <w:right w:val="single" w:sz="4" w:space="0" w:color="auto"/>
            </w:tcBorders>
            <w:shd w:val="clear" w:color="auto" w:fill="auto"/>
            <w:noWrap/>
            <w:vAlign w:val="center"/>
            <w:hideMark/>
          </w:tcPr>
          <w:p w14:paraId="73BA8023" w14:textId="02B0F9F1" w:rsidR="00337239" w:rsidRPr="00337239" w:rsidRDefault="00337239" w:rsidP="00337239">
            <w:pPr>
              <w:jc w:val="center"/>
              <w:rPr>
                <w:rFonts w:cs="Arial"/>
                <w:szCs w:val="20"/>
              </w:rPr>
            </w:pPr>
            <w:r w:rsidRPr="00337239">
              <w:rPr>
                <w:rFonts w:cs="Arial"/>
                <w:szCs w:val="20"/>
              </w:rPr>
              <w:t>40</w:t>
            </w:r>
          </w:p>
        </w:tc>
        <w:tc>
          <w:tcPr>
            <w:tcW w:w="2268" w:type="dxa"/>
            <w:tcBorders>
              <w:top w:val="nil"/>
              <w:left w:val="nil"/>
              <w:bottom w:val="single" w:sz="4" w:space="0" w:color="auto"/>
              <w:right w:val="single" w:sz="4" w:space="0" w:color="auto"/>
            </w:tcBorders>
            <w:shd w:val="clear" w:color="auto" w:fill="auto"/>
            <w:noWrap/>
            <w:vAlign w:val="center"/>
            <w:hideMark/>
          </w:tcPr>
          <w:p w14:paraId="54D2B626" w14:textId="133817DD" w:rsidR="00337239" w:rsidRPr="00337239" w:rsidRDefault="00337239" w:rsidP="00337239">
            <w:pPr>
              <w:jc w:val="center"/>
              <w:rPr>
                <w:rFonts w:cs="Arial"/>
                <w:szCs w:val="20"/>
              </w:rPr>
            </w:pPr>
            <w:r w:rsidRPr="00337239">
              <w:rPr>
                <w:rFonts w:cs="Arial"/>
                <w:szCs w:val="20"/>
              </w:rPr>
              <w:t>32</w:t>
            </w:r>
          </w:p>
        </w:tc>
      </w:tr>
    </w:tbl>
    <w:p w14:paraId="3CD7B9D3" w14:textId="1F9B554E" w:rsidR="00BB4586" w:rsidRPr="00337239" w:rsidRDefault="00BB4586" w:rsidP="00BB4586">
      <w:pPr>
        <w:pStyle w:val="Heading4"/>
        <w:spacing w:after="120"/>
        <w:ind w:left="851"/>
      </w:pPr>
      <w:bookmarkStart w:id="69" w:name="_Ref501624737"/>
      <w:r w:rsidRPr="00337239">
        <w:t xml:space="preserve">: </w:t>
      </w:r>
      <w:r w:rsidR="005147E7">
        <w:t xml:space="preserve">summary of </w:t>
      </w:r>
      <w:r w:rsidR="00AF771F" w:rsidRPr="00337239">
        <w:t>WBM</w:t>
      </w:r>
      <w:r w:rsidRPr="00337239">
        <w:t xml:space="preserve"> unAttended </w:t>
      </w:r>
      <w:r w:rsidR="005147E7">
        <w:t xml:space="preserve">background sound monitoring results </w:t>
      </w:r>
      <w:bookmarkEnd w:id="69"/>
    </w:p>
    <w:p w14:paraId="51FD2785" w14:textId="77777777" w:rsidR="00BB4586" w:rsidRPr="008C6667" w:rsidRDefault="00BB4586" w:rsidP="00BB4586">
      <w:pPr>
        <w:pStyle w:val="Notes"/>
        <w:rPr>
          <w:highlight w:val="yellow"/>
          <w:lang w:eastAsia="en-GB"/>
        </w:rPr>
      </w:pPr>
    </w:p>
    <w:p w14:paraId="205C4060" w14:textId="162043F7" w:rsidR="00337239" w:rsidRPr="00BB55C8" w:rsidRDefault="006870C7" w:rsidP="00023F1B">
      <w:pPr>
        <w:pStyle w:val="BodyText"/>
        <w:ind w:left="709" w:hanging="709"/>
      </w:pPr>
      <w:r w:rsidRPr="00BB55C8">
        <w:t xml:space="preserve">A </w:t>
      </w:r>
      <w:r w:rsidR="00B3339D" w:rsidRPr="00BB55C8">
        <w:t xml:space="preserve">review of the unattended </w:t>
      </w:r>
      <w:r w:rsidR="00FB2A44">
        <w:t>sound</w:t>
      </w:r>
      <w:r w:rsidR="00FB2A44" w:rsidRPr="00BB55C8">
        <w:t xml:space="preserve"> </w:t>
      </w:r>
      <w:r w:rsidR="00B3339D" w:rsidRPr="00BB55C8">
        <w:t>data set provided by WBM</w:t>
      </w:r>
      <w:r w:rsidRPr="00BB55C8">
        <w:t xml:space="preserve"> has been undertaken</w:t>
      </w:r>
      <w:r w:rsidR="00B3339D" w:rsidRPr="00BB55C8">
        <w:t xml:space="preserve">. </w:t>
      </w:r>
      <w:r w:rsidRPr="00BB55C8">
        <w:t>Southdowns</w:t>
      </w:r>
      <w:r w:rsidR="00EB4BE9">
        <w:t>’</w:t>
      </w:r>
      <w:r w:rsidRPr="00BB55C8">
        <w:t xml:space="preserve"> </w:t>
      </w:r>
      <w:r w:rsidR="004E6263">
        <w:t>calculations of the 25</w:t>
      </w:r>
      <w:r w:rsidR="004E6263" w:rsidRPr="00915BEF">
        <w:rPr>
          <w:vertAlign w:val="superscript"/>
        </w:rPr>
        <w:t>th</w:t>
      </w:r>
      <w:r w:rsidR="004E6263">
        <w:t xml:space="preserve"> percentile levels</w:t>
      </w:r>
      <w:r w:rsidR="004E6263" w:rsidRPr="00BB55C8">
        <w:t xml:space="preserve"> </w:t>
      </w:r>
      <w:r w:rsidRPr="00BB55C8">
        <w:t xml:space="preserve">indicates that the night-time background noise level </w:t>
      </w:r>
      <w:r w:rsidR="00EB4BE9">
        <w:t xml:space="preserve">measured </w:t>
      </w:r>
      <w:r w:rsidRPr="00BB55C8">
        <w:t xml:space="preserve">at Newhaven Marina has been </w:t>
      </w:r>
      <w:r w:rsidR="00FB2A44">
        <w:t xml:space="preserve">incorrectly calculated </w:t>
      </w:r>
      <w:r w:rsidRPr="00BB55C8">
        <w:t xml:space="preserve">and should be 43 </w:t>
      </w:r>
      <w:r w:rsidRPr="00BB55C8">
        <w:rPr>
          <w:rFonts w:cs="Arial"/>
          <w:bCs w:val="0"/>
          <w:szCs w:val="20"/>
        </w:rPr>
        <w:t>dB L</w:t>
      </w:r>
      <w:r w:rsidRPr="00BB55C8">
        <w:rPr>
          <w:rFonts w:cs="Arial"/>
          <w:bCs w:val="0"/>
          <w:szCs w:val="20"/>
          <w:vertAlign w:val="subscript"/>
        </w:rPr>
        <w:t>A90,T</w:t>
      </w:r>
      <w:r w:rsidR="00075113">
        <w:rPr>
          <w:rFonts w:cs="Arial"/>
          <w:bCs w:val="0"/>
          <w:szCs w:val="20"/>
          <w:vertAlign w:val="subscript"/>
        </w:rPr>
        <w:t xml:space="preserve"> </w:t>
      </w:r>
      <w:r w:rsidR="00075113" w:rsidRPr="00075113">
        <w:rPr>
          <w:rFonts w:cs="Arial"/>
          <w:bCs w:val="0"/>
          <w:szCs w:val="20"/>
        </w:rPr>
        <w:t>based</w:t>
      </w:r>
      <w:r w:rsidR="00075113">
        <w:rPr>
          <w:rFonts w:cs="Arial"/>
          <w:b/>
          <w:bCs w:val="0"/>
          <w:szCs w:val="20"/>
          <w:vertAlign w:val="subscript"/>
        </w:rPr>
        <w:t xml:space="preserve"> </w:t>
      </w:r>
      <w:r w:rsidR="00075113" w:rsidRPr="00075113">
        <w:rPr>
          <w:rFonts w:cs="Arial"/>
          <w:bCs w:val="0"/>
          <w:szCs w:val="20"/>
        </w:rPr>
        <w:t>on the survey data presented</w:t>
      </w:r>
      <w:r w:rsidRPr="00075113">
        <w:rPr>
          <w:rFonts w:cs="Arial"/>
          <w:bCs w:val="0"/>
          <w:szCs w:val="20"/>
        </w:rPr>
        <w:t>.</w:t>
      </w:r>
    </w:p>
    <w:p w14:paraId="6CA994FF" w14:textId="5D7BB9BE" w:rsidR="00321349" w:rsidRDefault="007C4D3E" w:rsidP="00023F1B">
      <w:pPr>
        <w:pStyle w:val="BodyText"/>
        <w:ind w:left="709" w:hanging="709"/>
      </w:pPr>
      <w:r>
        <w:t>Unattended noise monitoring equipment was installed at Newhaven Marina between 18</w:t>
      </w:r>
      <w:r w:rsidRPr="007C4D3E">
        <w:rPr>
          <w:vertAlign w:val="superscript"/>
        </w:rPr>
        <w:t>th</w:t>
      </w:r>
      <w:r>
        <w:t xml:space="preserve"> and 25</w:t>
      </w:r>
      <w:r w:rsidRPr="007C4D3E">
        <w:rPr>
          <w:vertAlign w:val="superscript"/>
        </w:rPr>
        <w:t>th</w:t>
      </w:r>
      <w:r>
        <w:t xml:space="preserve"> August 2016</w:t>
      </w:r>
      <w:r w:rsidR="004C65EC">
        <w:t xml:space="preserve"> providing a survey period of approximately 7 full days</w:t>
      </w:r>
      <w:r w:rsidR="00321349">
        <w:t>, whilst the Marine Drive monitoring equipment was installed between Friday 19</w:t>
      </w:r>
      <w:r w:rsidR="00321349" w:rsidRPr="00321349">
        <w:rPr>
          <w:vertAlign w:val="superscript"/>
        </w:rPr>
        <w:t>th</w:t>
      </w:r>
      <w:r w:rsidR="00321349">
        <w:t xml:space="preserve"> and Thursday the 25</w:t>
      </w:r>
      <w:r w:rsidR="00321349" w:rsidRPr="00321349">
        <w:rPr>
          <w:vertAlign w:val="superscript"/>
        </w:rPr>
        <w:t>th</w:t>
      </w:r>
      <w:r w:rsidR="00321349">
        <w:t xml:space="preserve"> August 2016</w:t>
      </w:r>
      <w:r w:rsidR="004C65EC">
        <w:t xml:space="preserve"> providing a survey period of approximately 6 full days</w:t>
      </w:r>
      <w:r w:rsidR="00321349">
        <w:t xml:space="preserve">. </w:t>
      </w:r>
      <w:r w:rsidR="00767BA0">
        <w:t>The unattended sound data Figures provided by WBM are represented in Figures A4 and A5 of Appendix A.</w:t>
      </w:r>
    </w:p>
    <w:p w14:paraId="0A32925D" w14:textId="0171D87B" w:rsidR="00321349" w:rsidRDefault="004C65EC" w:rsidP="00023F1B">
      <w:pPr>
        <w:pStyle w:val="BodyText"/>
        <w:ind w:left="709" w:hanging="709"/>
      </w:pPr>
      <w:r>
        <w:t xml:space="preserve">Neither of the unattended survey durations is </w:t>
      </w:r>
      <w:r w:rsidR="00D43F16">
        <w:t>deemed</w:t>
      </w:r>
      <w:r>
        <w:t xml:space="preserve"> sufficient to </w:t>
      </w:r>
      <w:r w:rsidR="00D43F16">
        <w:t>consider</w:t>
      </w:r>
      <w:r>
        <w:t xml:space="preserve"> </w:t>
      </w:r>
      <w:r w:rsidR="00AB63C0">
        <w:t xml:space="preserve">the </w:t>
      </w:r>
      <w:r>
        <w:t xml:space="preserve">natural variations that may occur in the background </w:t>
      </w:r>
      <w:r w:rsidR="00FB2A44">
        <w:t xml:space="preserve">sound </w:t>
      </w:r>
      <w:r>
        <w:t xml:space="preserve">level due to tidal variations or any other </w:t>
      </w:r>
      <w:r w:rsidR="00AB63C0">
        <w:t xml:space="preserve">environmental </w:t>
      </w:r>
      <w:r>
        <w:t xml:space="preserve">factors. </w:t>
      </w:r>
      <w:r w:rsidR="000A0627">
        <w:t>In comparison, p</w:t>
      </w:r>
      <w:r w:rsidR="00D43F16" w:rsidRPr="00242A78">
        <w:t>revious long-term baseline noise measurements were obtained for the assessment of noise from the Veolia Energy from Waste site. The Veolia unattended survey was comprehensive with two 6-week periods undertaken in Autumn 2004 and Spring 2005 as part of an investigation into the seasonal variation of background noise levels. It is</w:t>
      </w:r>
      <w:r w:rsidR="00D43F16">
        <w:t xml:space="preserve"> also noted that during a subsequent BS 4142 noise assessment undertaken by WBM on behalf of FM Conway to support a planning application unattended noise data was obtained for periods of two weeks or more.</w:t>
      </w:r>
    </w:p>
    <w:p w14:paraId="1579B3E5" w14:textId="63B0A18D" w:rsidR="006870C7" w:rsidRPr="00BB55C8" w:rsidRDefault="006870C7" w:rsidP="00023F1B">
      <w:pPr>
        <w:pStyle w:val="BodyText"/>
        <w:ind w:left="709" w:hanging="709"/>
      </w:pPr>
      <w:r w:rsidRPr="00BB55C8">
        <w:t xml:space="preserve">The unattended noise survey </w:t>
      </w:r>
      <w:r w:rsidR="00BB55C8" w:rsidRPr="00BB55C8">
        <w:t xml:space="preserve">data for </w:t>
      </w:r>
      <w:r w:rsidR="007C4D3E">
        <w:t>the</w:t>
      </w:r>
      <w:r w:rsidR="00BB55C8" w:rsidRPr="00BB55C8">
        <w:t xml:space="preserve"> Newhaven Marina and Marine Drive monitoring locations is presented in Appendix E of the WBM report in graphical and tabulated form.</w:t>
      </w:r>
    </w:p>
    <w:p w14:paraId="6D9649A2" w14:textId="6A37D4DA" w:rsidR="00BB55C8" w:rsidRDefault="00BB55C8" w:rsidP="00023F1B">
      <w:pPr>
        <w:pStyle w:val="BodyText"/>
        <w:ind w:left="709" w:hanging="709"/>
      </w:pPr>
      <w:bookmarkStart w:id="70" w:name="_Ref509827912"/>
      <w:r>
        <w:t xml:space="preserve">Review of the Newhaven Marina unattended </w:t>
      </w:r>
      <w:r w:rsidR="00242A78">
        <w:t>noise data</w:t>
      </w:r>
      <w:r>
        <w:t xml:space="preserve"> </w:t>
      </w:r>
      <w:r w:rsidR="00D43F16">
        <w:t>chart</w:t>
      </w:r>
      <w:r>
        <w:t xml:space="preserve"> shows that the </w:t>
      </w:r>
      <w:r w:rsidR="00242A78">
        <w:t>levels</w:t>
      </w:r>
      <w:r>
        <w:t xml:space="preserve"> do not exhibit </w:t>
      </w:r>
      <w:r w:rsidR="00F34E54">
        <w:t xml:space="preserve">the </w:t>
      </w:r>
      <w:r w:rsidR="009933C7">
        <w:t>expected</w:t>
      </w:r>
      <w:r>
        <w:t xml:space="preserve"> diurnal variations in background </w:t>
      </w:r>
      <w:r w:rsidR="00FB2A44">
        <w:t xml:space="preserve">sound </w:t>
      </w:r>
      <w:r>
        <w:t xml:space="preserve">for </w:t>
      </w:r>
      <w:r w:rsidR="00D43F16">
        <w:t>most of</w:t>
      </w:r>
      <w:r>
        <w:t xml:space="preserve"> the survey period</w:t>
      </w:r>
      <w:r w:rsidR="00D43F16">
        <w:t>. It can be seen that from the 19</w:t>
      </w:r>
      <w:r w:rsidR="00D43F16" w:rsidRPr="00D43F16">
        <w:rPr>
          <w:vertAlign w:val="superscript"/>
        </w:rPr>
        <w:t>th</w:t>
      </w:r>
      <w:r w:rsidR="00D43F16">
        <w:t xml:space="preserve"> through to at least the 24</w:t>
      </w:r>
      <w:r w:rsidR="00D43F16" w:rsidRPr="00D43F16">
        <w:rPr>
          <w:vertAlign w:val="superscript"/>
        </w:rPr>
        <w:t>th</w:t>
      </w:r>
      <w:r w:rsidR="00D43F16">
        <w:t xml:space="preserve"> August that </w:t>
      </w:r>
      <w:r w:rsidR="009933C7">
        <w:t>background noise levels</w:t>
      </w:r>
      <w:r w:rsidR="00D43F16">
        <w:t xml:space="preserve"> remain around 50 dB L</w:t>
      </w:r>
      <w:r w:rsidR="00D43F16" w:rsidRPr="00D43F16">
        <w:rPr>
          <w:vertAlign w:val="subscript"/>
        </w:rPr>
        <w:t>A90,T</w:t>
      </w:r>
      <w:r w:rsidR="009933C7">
        <w:rPr>
          <w:vertAlign w:val="subscript"/>
        </w:rPr>
        <w:t xml:space="preserve">, </w:t>
      </w:r>
      <w:r w:rsidR="009933C7" w:rsidRPr="009933C7">
        <w:t>with a few exceptions</w:t>
      </w:r>
      <w:r w:rsidR="009933C7" w:rsidRPr="00242A78">
        <w:t>,</w:t>
      </w:r>
      <w:r w:rsidR="009933C7">
        <w:t xml:space="preserve"> irrespective of day or night periods. It is considered likely that one or more items of continuous plant, either </w:t>
      </w:r>
      <w:r w:rsidR="00242A78">
        <w:t>at the Marina</w:t>
      </w:r>
      <w:r w:rsidR="009933C7">
        <w:t xml:space="preserve"> </w:t>
      </w:r>
      <w:r w:rsidR="00242A78">
        <w:t xml:space="preserve">or the </w:t>
      </w:r>
      <w:r w:rsidR="009933C7">
        <w:t>existing development</w:t>
      </w:r>
      <w:r w:rsidR="00242A78">
        <w:t>s</w:t>
      </w:r>
      <w:r w:rsidR="009933C7">
        <w:t xml:space="preserve"> on the East Quay have been operating during the unattended survey period.</w:t>
      </w:r>
      <w:bookmarkEnd w:id="70"/>
      <w:r w:rsidR="000A0627">
        <w:t xml:space="preserve"> This is likely to have elevated the background noise levels adopted by WBM for assessment.</w:t>
      </w:r>
    </w:p>
    <w:p w14:paraId="207875D7" w14:textId="64925153" w:rsidR="004555F0" w:rsidRDefault="004555F0" w:rsidP="00023F1B">
      <w:pPr>
        <w:pStyle w:val="BodyText"/>
        <w:ind w:left="709" w:hanging="709"/>
      </w:pPr>
      <w:bookmarkStart w:id="71" w:name="_Ref509827938"/>
      <w:r>
        <w:t xml:space="preserve">The background </w:t>
      </w:r>
      <w:r w:rsidR="00767BA0">
        <w:t xml:space="preserve">sound </w:t>
      </w:r>
      <w:r>
        <w:t xml:space="preserve">levels </w:t>
      </w:r>
      <w:r w:rsidR="00797A17">
        <w:t xml:space="preserve">in the area appear </w:t>
      </w:r>
      <w:r>
        <w:t xml:space="preserve">to have been affected by </w:t>
      </w:r>
      <w:r w:rsidR="00992E98">
        <w:t>existing plant and operations in</w:t>
      </w:r>
      <w:r>
        <w:t xml:space="preserve"> the area </w:t>
      </w:r>
      <w:r w:rsidR="00797A17">
        <w:t xml:space="preserve">which </w:t>
      </w:r>
      <w:r>
        <w:t xml:space="preserve">indicates </w:t>
      </w:r>
      <w:r w:rsidR="00C529AD">
        <w:t xml:space="preserve">noise creep. Furthermore, WBM has shown in the calculations presented that some items of plant are expected to operate continuously which </w:t>
      </w:r>
      <w:r>
        <w:t>the</w:t>
      </w:r>
      <w:r w:rsidR="00C529AD">
        <w:t>n increases the</w:t>
      </w:r>
      <w:r>
        <w:t xml:space="preserve"> potential for </w:t>
      </w:r>
      <w:r w:rsidR="00C529AD">
        <w:t xml:space="preserve">further </w:t>
      </w:r>
      <w:r>
        <w:t>noise creep</w:t>
      </w:r>
      <w:r w:rsidR="00992E98">
        <w:t>.</w:t>
      </w:r>
      <w:r>
        <w:t xml:space="preserve"> </w:t>
      </w:r>
      <w:r w:rsidR="00992E98">
        <w:t>The assessment</w:t>
      </w:r>
      <w:r>
        <w:t xml:space="preserve"> should then be considered in the context of the Planning Noise Advice Document</w:t>
      </w:r>
      <w:r w:rsidR="00840350">
        <w:t xml:space="preserve"> </w:t>
      </w:r>
      <w:r w:rsidR="00992E98">
        <w:t>which suggests</w:t>
      </w:r>
      <w:r w:rsidR="00840350">
        <w:t xml:space="preserve"> more stringent noise criteria</w:t>
      </w:r>
      <w:r w:rsidR="00992E98">
        <w:t xml:space="preserve"> where noise creep may be an issue</w:t>
      </w:r>
      <w:r w:rsidR="00840350">
        <w:t>.</w:t>
      </w:r>
      <w:bookmarkEnd w:id="71"/>
    </w:p>
    <w:p w14:paraId="197DA78A" w14:textId="3D3D3415" w:rsidR="00242A78" w:rsidRDefault="00242A78" w:rsidP="00023F1B">
      <w:pPr>
        <w:pStyle w:val="BodyText"/>
        <w:ind w:left="709" w:hanging="709"/>
      </w:pPr>
      <w:r>
        <w:t xml:space="preserve">This </w:t>
      </w:r>
      <w:r w:rsidR="004555F0">
        <w:t>Newhaven Marina unattended noise</w:t>
      </w:r>
      <w:r>
        <w:t xml:space="preserve"> data </w:t>
      </w:r>
      <w:r w:rsidR="00992E98">
        <w:t>set</w:t>
      </w:r>
      <w:r w:rsidR="00767BA0">
        <w:t>s</w:t>
      </w:r>
      <w:r w:rsidR="00992E98">
        <w:t xml:space="preserve"> obtained by WBM </w:t>
      </w:r>
      <w:r w:rsidR="00304CBF">
        <w:t>are not</w:t>
      </w:r>
      <w:r>
        <w:t xml:space="preserve"> considered robust and is not suitable for use in a BS 4142 noise assessment.</w:t>
      </w:r>
    </w:p>
    <w:p w14:paraId="498B1909" w14:textId="565D5745" w:rsidR="00242A78" w:rsidRPr="004555F0" w:rsidRDefault="00242A78" w:rsidP="00023F1B">
      <w:pPr>
        <w:pStyle w:val="BodyText"/>
        <w:ind w:left="709" w:hanging="709"/>
      </w:pPr>
      <w:r w:rsidRPr="00D14AB1">
        <w:lastRenderedPageBreak/>
        <w:t>The unattended noise data chart for Marine Drive displays two distinct periods which are 19</w:t>
      </w:r>
      <w:r w:rsidRPr="00D14AB1">
        <w:rPr>
          <w:vertAlign w:val="superscript"/>
        </w:rPr>
        <w:t>th</w:t>
      </w:r>
      <w:r w:rsidRPr="00D14AB1">
        <w:t xml:space="preserve"> to 22</w:t>
      </w:r>
      <w:r w:rsidRPr="00D14AB1">
        <w:rPr>
          <w:vertAlign w:val="superscript"/>
        </w:rPr>
        <w:t>nd</w:t>
      </w:r>
      <w:r w:rsidRPr="00D14AB1">
        <w:t xml:space="preserve"> August and 23</w:t>
      </w:r>
      <w:r w:rsidRPr="00D14AB1">
        <w:rPr>
          <w:vertAlign w:val="superscript"/>
        </w:rPr>
        <w:t>rd</w:t>
      </w:r>
      <w:r w:rsidRPr="00D14AB1">
        <w:t xml:space="preserve"> to 25</w:t>
      </w:r>
      <w:r w:rsidRPr="00D14AB1">
        <w:rPr>
          <w:vertAlign w:val="superscript"/>
        </w:rPr>
        <w:t>th</w:t>
      </w:r>
      <w:r w:rsidRPr="00D14AB1">
        <w:t xml:space="preserve"> August. The former period </w:t>
      </w:r>
      <w:r w:rsidR="004555F0">
        <w:t>shows</w:t>
      </w:r>
      <w:r w:rsidR="0024758F" w:rsidRPr="00D14AB1">
        <w:t xml:space="preserve"> </w:t>
      </w:r>
      <w:r w:rsidR="004555F0">
        <w:t xml:space="preserve">that the background </w:t>
      </w:r>
      <w:r w:rsidR="00304CBF">
        <w:t xml:space="preserve">sound </w:t>
      </w:r>
      <w:r w:rsidR="004555F0">
        <w:t>level</w:t>
      </w:r>
      <w:r w:rsidR="0024758F" w:rsidRPr="00D14AB1">
        <w:t xml:space="preserve"> only briefly drops below 40 dB L</w:t>
      </w:r>
      <w:r w:rsidR="0024758F" w:rsidRPr="00D14AB1">
        <w:rPr>
          <w:vertAlign w:val="subscript"/>
        </w:rPr>
        <w:t>A90,1hour</w:t>
      </w:r>
      <w:r w:rsidR="0024758F" w:rsidRPr="00D14AB1">
        <w:t xml:space="preserve"> for just 2 hours before the night of the </w:t>
      </w:r>
      <w:r w:rsidR="0024758F" w:rsidRPr="004555F0">
        <w:t>22</w:t>
      </w:r>
      <w:r w:rsidR="0024758F" w:rsidRPr="004555F0">
        <w:rPr>
          <w:vertAlign w:val="superscript"/>
        </w:rPr>
        <w:t>nd</w:t>
      </w:r>
      <w:r w:rsidR="0024758F" w:rsidRPr="004555F0">
        <w:t xml:space="preserve">. </w:t>
      </w:r>
      <w:r w:rsidR="005A57FE" w:rsidRPr="004555F0">
        <w:t>Whereas</w:t>
      </w:r>
      <w:r w:rsidR="0024758F" w:rsidRPr="004555F0">
        <w:t>, from the night of the 22</w:t>
      </w:r>
      <w:r w:rsidR="0024758F" w:rsidRPr="004555F0">
        <w:rPr>
          <w:vertAlign w:val="superscript"/>
        </w:rPr>
        <w:t>nd</w:t>
      </w:r>
      <w:r w:rsidR="0024758F" w:rsidRPr="004555F0">
        <w:t xml:space="preserve"> onwards background levels drop to 30 dB L</w:t>
      </w:r>
      <w:r w:rsidR="0024758F" w:rsidRPr="004555F0">
        <w:rPr>
          <w:vertAlign w:val="subscript"/>
        </w:rPr>
        <w:t>A90,1hour</w:t>
      </w:r>
      <w:r w:rsidR="0024758F" w:rsidRPr="004555F0">
        <w:t xml:space="preserve"> or less each rema</w:t>
      </w:r>
      <w:r w:rsidR="005A57FE" w:rsidRPr="004555F0">
        <w:t>in</w:t>
      </w:r>
      <w:r w:rsidR="0024758F" w:rsidRPr="004555F0">
        <w:t>ing night of the survey.</w:t>
      </w:r>
    </w:p>
    <w:p w14:paraId="5286FADA" w14:textId="3B27FCFF" w:rsidR="0024758F" w:rsidRPr="004555F0" w:rsidRDefault="00E42F13" w:rsidP="00023F1B">
      <w:pPr>
        <w:pStyle w:val="BodyText"/>
        <w:ind w:left="709" w:hanging="709"/>
      </w:pPr>
      <w:r w:rsidRPr="004555F0">
        <w:t xml:space="preserve">WBM has not presented unattended weather data for the survey period and so it is not possible to comment whether it is appropriate to exclude any portion of the data set due to adverse weather conditions. Further explanation should be provided to account for the elevated noise levels during the first </w:t>
      </w:r>
      <w:r w:rsidR="004555F0" w:rsidRPr="004555F0">
        <w:t xml:space="preserve">four days of the survey </w:t>
      </w:r>
      <w:r w:rsidRPr="004555F0">
        <w:t xml:space="preserve">before this noise data is </w:t>
      </w:r>
      <w:r w:rsidR="004555F0">
        <w:t>considered</w:t>
      </w:r>
      <w:r w:rsidRPr="004555F0">
        <w:t xml:space="preserve"> for assessment purposes</w:t>
      </w:r>
      <w:r w:rsidR="004555F0" w:rsidRPr="004555F0">
        <w:t>.</w:t>
      </w:r>
      <w:r w:rsidRPr="004555F0">
        <w:t xml:space="preserve"> </w:t>
      </w:r>
      <w:r w:rsidR="005A57FE" w:rsidRPr="004555F0">
        <w:t xml:space="preserve"> </w:t>
      </w:r>
    </w:p>
    <w:p w14:paraId="60E4551C" w14:textId="2D1655FC" w:rsidR="00E4396A" w:rsidRPr="00992E98" w:rsidRDefault="00E4396A" w:rsidP="000706F7">
      <w:pPr>
        <w:pStyle w:val="BodyText"/>
        <w:ind w:left="709" w:hanging="709"/>
      </w:pPr>
      <w:r w:rsidRPr="00992E98">
        <w:t xml:space="preserve">It is possible that the background sound levels obtained by </w:t>
      </w:r>
      <w:r w:rsidR="007C7EE1" w:rsidRPr="00992E98">
        <w:t xml:space="preserve">WBM are representative of the current sound climate around the proposed development, however, additional extended </w:t>
      </w:r>
      <w:r w:rsidR="0041050F" w:rsidRPr="00992E98">
        <w:t>baseline</w:t>
      </w:r>
      <w:r w:rsidR="007C7EE1" w:rsidRPr="00992E98">
        <w:t xml:space="preserve"> surveys would </w:t>
      </w:r>
      <w:r w:rsidR="009D4363" w:rsidRPr="00992E98">
        <w:t xml:space="preserve">be </w:t>
      </w:r>
      <w:r w:rsidR="007C7EE1" w:rsidRPr="00992E98">
        <w:t>required to confirm this.</w:t>
      </w:r>
    </w:p>
    <w:p w14:paraId="4F7ACDBF" w14:textId="0D0E2C7D" w:rsidR="007C7EE1" w:rsidRDefault="007C7EE1" w:rsidP="000706F7">
      <w:pPr>
        <w:pStyle w:val="BodyText"/>
        <w:ind w:left="709" w:hanging="709"/>
      </w:pPr>
      <w:r w:rsidRPr="00992E98">
        <w:t>Should additional surveys confirm increased background sound levels surrounding the development this could be an indication of “noise creep” due to on-going commercial development. Any potential for additional noise creep</w:t>
      </w:r>
      <w:r w:rsidR="009D4363" w:rsidRPr="00992E98">
        <w:t xml:space="preserve"> and protection against it</w:t>
      </w:r>
      <w:r w:rsidRPr="00992E98">
        <w:t xml:space="preserve"> should therefore be </w:t>
      </w:r>
      <w:r w:rsidR="001505EE" w:rsidRPr="00992E98">
        <w:t>considered</w:t>
      </w:r>
      <w:r w:rsidRPr="00992E98">
        <w:t xml:space="preserve"> when setting criteria.</w:t>
      </w:r>
      <w:r w:rsidR="00794AD0">
        <w:t xml:space="preserve"> Further evidence of noise creep is provided in section 6.2 of the WBM report which states:</w:t>
      </w:r>
    </w:p>
    <w:p w14:paraId="73CD5E5F" w14:textId="64948DEA" w:rsidR="00794AD0" w:rsidRPr="00794AD0" w:rsidRDefault="00794AD0" w:rsidP="00794AD0">
      <w:pPr>
        <w:pStyle w:val="BodyText"/>
        <w:numPr>
          <w:ilvl w:val="0"/>
          <w:numId w:val="0"/>
        </w:numPr>
        <w:ind w:left="709"/>
        <w:rPr>
          <w:i/>
        </w:rPr>
      </w:pPr>
      <w:r w:rsidRPr="00794AD0">
        <w:rPr>
          <w:i/>
        </w:rPr>
        <w:t>“During the night-time period the residual sound levels were most notable affected by scrap metal loading at the H Ripley &amp; Co site.”</w:t>
      </w:r>
    </w:p>
    <w:p w14:paraId="2F1A8599" w14:textId="7BDBA71F" w:rsidR="007C7EE1" w:rsidRPr="00992E98" w:rsidRDefault="007C7EE1" w:rsidP="007C7EE1">
      <w:pPr>
        <w:pStyle w:val="Heading2"/>
      </w:pPr>
      <w:bookmarkStart w:id="72" w:name="_Toc512354410"/>
      <w:r w:rsidRPr="00992E98">
        <w:t>Weather Data</w:t>
      </w:r>
      <w:bookmarkEnd w:id="72"/>
    </w:p>
    <w:p w14:paraId="515EB2D5" w14:textId="3ECFFDD9" w:rsidR="00321349" w:rsidRPr="00BB0C31" w:rsidRDefault="00321349" w:rsidP="000706F7">
      <w:pPr>
        <w:pStyle w:val="BodyText"/>
        <w:ind w:left="709" w:hanging="709"/>
      </w:pPr>
      <w:r w:rsidRPr="00BB0C31">
        <w:t>Section 12 of BS 4142</w:t>
      </w:r>
      <w:r w:rsidR="0084188B" w:rsidRPr="00BB0C31">
        <w:t>:2014 identifies the requirement to present weather conditions during survey periods. However, whilst the WBM report does provide some details of weather conditions during the attended noise survey periods on the</w:t>
      </w:r>
      <w:r w:rsidR="00BB0C31">
        <w:t xml:space="preserve"> </w:t>
      </w:r>
      <w:r w:rsidR="0084188B" w:rsidRPr="00BB0C31">
        <w:t>18th, 19</w:t>
      </w:r>
      <w:r w:rsidR="0084188B" w:rsidRPr="00BB0C31">
        <w:rPr>
          <w:vertAlign w:val="superscript"/>
        </w:rPr>
        <w:t>th</w:t>
      </w:r>
      <w:r w:rsidR="0084188B" w:rsidRPr="00BB0C31">
        <w:t xml:space="preserve"> and 25</w:t>
      </w:r>
      <w:r w:rsidR="0084188B" w:rsidRPr="00BB0C31">
        <w:rPr>
          <w:vertAlign w:val="superscript"/>
        </w:rPr>
        <w:t>th</w:t>
      </w:r>
      <w:r w:rsidR="0084188B" w:rsidRPr="00BB0C31">
        <w:t xml:space="preserve"> August 2016</w:t>
      </w:r>
      <w:r w:rsidR="00BB0C31">
        <w:t>,</w:t>
      </w:r>
      <w:r w:rsidR="0084188B" w:rsidRPr="00BB0C31">
        <w:t xml:space="preserve"> no weather data </w:t>
      </w:r>
      <w:r w:rsidR="00877F1A">
        <w:t>are</w:t>
      </w:r>
      <w:r w:rsidR="0084188B" w:rsidRPr="00BB0C31">
        <w:t xml:space="preserve"> presented for </w:t>
      </w:r>
      <w:r w:rsidR="00877F1A">
        <w:t xml:space="preserve">other periods </w:t>
      </w:r>
      <w:r w:rsidR="0084188B" w:rsidRPr="00BB0C31">
        <w:t>of the unattended survey</w:t>
      </w:r>
      <w:r w:rsidR="00877F1A">
        <w:t xml:space="preserve"> periods</w:t>
      </w:r>
      <w:r w:rsidR="0084188B" w:rsidRPr="00BB0C31">
        <w:t xml:space="preserve">. </w:t>
      </w:r>
      <w:r w:rsidR="00BB0C31" w:rsidRPr="00BB0C31">
        <w:t>Consequently</w:t>
      </w:r>
      <w:r w:rsidR="00BB0C31">
        <w:t>,</w:t>
      </w:r>
      <w:r w:rsidR="00BB0C31" w:rsidRPr="00BB0C31">
        <w:t xml:space="preserve"> it is not possible to cross reference potentially weather affected noise data against adverse periods of weather.</w:t>
      </w:r>
    </w:p>
    <w:p w14:paraId="1C3A1C49" w14:textId="00390775" w:rsidR="00023F1B" w:rsidRPr="00840350" w:rsidRDefault="00C971AB" w:rsidP="00023F1B">
      <w:pPr>
        <w:pStyle w:val="Heading1"/>
      </w:pPr>
      <w:bookmarkStart w:id="73" w:name="_Toc512354411"/>
      <w:r w:rsidRPr="00840350">
        <w:lastRenderedPageBreak/>
        <w:t>Calculation and assessment assumptions</w:t>
      </w:r>
      <w:bookmarkEnd w:id="73"/>
    </w:p>
    <w:p w14:paraId="59E18C5B" w14:textId="606C4336" w:rsidR="00023F1B" w:rsidRPr="00840350" w:rsidRDefault="00E425A0" w:rsidP="00023F1B">
      <w:pPr>
        <w:pStyle w:val="Heading2"/>
      </w:pPr>
      <w:bookmarkStart w:id="74" w:name="_Toc512354412"/>
      <w:r w:rsidRPr="00840350">
        <w:t>Source Terms</w:t>
      </w:r>
      <w:bookmarkEnd w:id="74"/>
    </w:p>
    <w:p w14:paraId="2030CD2A" w14:textId="2DBEEBAC" w:rsidR="00035D8B" w:rsidRPr="00840350" w:rsidRDefault="00E153B1" w:rsidP="00035D8B">
      <w:pPr>
        <w:pStyle w:val="BodyText"/>
        <w:ind w:left="709" w:hanging="709"/>
      </w:pPr>
      <w:r w:rsidRPr="00840350">
        <w:t>T</w:t>
      </w:r>
      <w:r w:rsidR="005448C9" w:rsidRPr="00840350">
        <w:t xml:space="preserve">he noise producing plant </w:t>
      </w:r>
      <w:r w:rsidR="00035D8B" w:rsidRPr="00840350">
        <w:t>identified w</w:t>
      </w:r>
      <w:r w:rsidR="00214BCA" w:rsidRPr="00840350">
        <w:t xml:space="preserve">ithin </w:t>
      </w:r>
      <w:r w:rsidR="00AF771F" w:rsidRPr="00840350">
        <w:t>WBM</w:t>
      </w:r>
      <w:r w:rsidR="006E7A75" w:rsidRPr="00840350">
        <w:t xml:space="preserve"> </w:t>
      </w:r>
      <w:r w:rsidR="00214BCA" w:rsidRPr="00840350">
        <w:t xml:space="preserve">report reference </w:t>
      </w:r>
      <w:r w:rsidR="00840350" w:rsidRPr="00840350">
        <w:t>4598</w:t>
      </w:r>
      <w:r w:rsidR="00214BCA" w:rsidRPr="00840350">
        <w:t xml:space="preserve"> </w:t>
      </w:r>
      <w:r w:rsidR="00840350" w:rsidRPr="00840350">
        <w:t xml:space="preserve">for the stage 3 development </w:t>
      </w:r>
      <w:r w:rsidRPr="00840350">
        <w:t>is summarised</w:t>
      </w:r>
      <w:r w:rsidR="00035D8B" w:rsidRPr="00840350">
        <w:t xml:space="preserve"> below in </w:t>
      </w:r>
      <w:r w:rsidR="006E7A75" w:rsidRPr="00840350">
        <w:fldChar w:fldCharType="begin"/>
      </w:r>
      <w:r w:rsidR="006E7A75" w:rsidRPr="00840350">
        <w:instrText xml:space="preserve"> REF _Ref501625426 \n \h </w:instrText>
      </w:r>
      <w:r w:rsidR="008C6667" w:rsidRPr="00840350">
        <w:instrText xml:space="preserve"> \* MERGEFORMAT </w:instrText>
      </w:r>
      <w:r w:rsidR="006E7A75" w:rsidRPr="00840350">
        <w:fldChar w:fldCharType="separate"/>
      </w:r>
      <w:r w:rsidR="00FB108A">
        <w:t>Table 5.1</w:t>
      </w:r>
      <w:r w:rsidR="006E7A75" w:rsidRPr="00840350">
        <w:fldChar w:fldCharType="end"/>
      </w:r>
      <w:r w:rsidR="006E7A75" w:rsidRPr="00840350">
        <w:t>.</w:t>
      </w:r>
    </w:p>
    <w:tbl>
      <w:tblPr>
        <w:tblW w:w="8666" w:type="dxa"/>
        <w:tblInd w:w="704" w:type="dxa"/>
        <w:tblLook w:val="04A0" w:firstRow="1" w:lastRow="0" w:firstColumn="1" w:lastColumn="0" w:noHBand="0" w:noVBand="1"/>
      </w:tblPr>
      <w:tblGrid>
        <w:gridCol w:w="567"/>
        <w:gridCol w:w="5528"/>
        <w:gridCol w:w="1276"/>
        <w:gridCol w:w="1295"/>
      </w:tblGrid>
      <w:tr w:rsidR="00035D8B" w:rsidRPr="00F0441B" w14:paraId="61EA596F" w14:textId="63F5802D" w:rsidTr="00C57BB5">
        <w:trPr>
          <w:trHeight w:val="2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B775C" w14:textId="77777777" w:rsidR="00035D8B" w:rsidRPr="00F0441B" w:rsidRDefault="00035D8B" w:rsidP="00035D8B">
            <w:pPr>
              <w:jc w:val="center"/>
              <w:rPr>
                <w:rFonts w:cs="Arial"/>
                <w:b/>
                <w:bCs/>
                <w:color w:val="000000"/>
                <w:szCs w:val="20"/>
              </w:rPr>
            </w:pPr>
            <w:r w:rsidRPr="00F0441B">
              <w:rPr>
                <w:rFonts w:cs="Arial"/>
                <w:b/>
                <w:bCs/>
                <w:color w:val="000000"/>
                <w:szCs w:val="20"/>
              </w:rPr>
              <w:t>Ref</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035EAB9D" w14:textId="77777777" w:rsidR="00035D8B" w:rsidRPr="00F0441B" w:rsidRDefault="00035D8B" w:rsidP="00035D8B">
            <w:pPr>
              <w:jc w:val="center"/>
              <w:rPr>
                <w:rFonts w:cs="Arial"/>
                <w:b/>
                <w:bCs/>
                <w:color w:val="000000"/>
                <w:szCs w:val="20"/>
              </w:rPr>
            </w:pPr>
            <w:r w:rsidRPr="00F0441B">
              <w:rPr>
                <w:rFonts w:cs="Arial"/>
                <w:b/>
                <w:bCs/>
                <w:color w:val="000000"/>
                <w:szCs w:val="20"/>
              </w:rPr>
              <w:t>Plant Item</w:t>
            </w:r>
          </w:p>
        </w:tc>
        <w:tc>
          <w:tcPr>
            <w:tcW w:w="1276" w:type="dxa"/>
            <w:tcBorders>
              <w:top w:val="single" w:sz="4" w:space="0" w:color="auto"/>
              <w:left w:val="nil"/>
              <w:bottom w:val="single" w:sz="4" w:space="0" w:color="auto"/>
              <w:right w:val="single" w:sz="4" w:space="0" w:color="auto"/>
            </w:tcBorders>
          </w:tcPr>
          <w:p w14:paraId="309C8C75" w14:textId="66059F60" w:rsidR="00035D8B" w:rsidRPr="00F0441B" w:rsidRDefault="00035D8B" w:rsidP="00035D8B">
            <w:pPr>
              <w:jc w:val="center"/>
              <w:rPr>
                <w:rFonts w:cs="Arial"/>
                <w:b/>
                <w:bCs/>
                <w:color w:val="000000"/>
                <w:szCs w:val="20"/>
              </w:rPr>
            </w:pPr>
            <w:r w:rsidRPr="00F0441B">
              <w:rPr>
                <w:rFonts w:cs="Arial"/>
                <w:b/>
                <w:bCs/>
                <w:color w:val="000000"/>
                <w:szCs w:val="20"/>
              </w:rPr>
              <w:t>dB LWA</w:t>
            </w:r>
          </w:p>
        </w:tc>
        <w:tc>
          <w:tcPr>
            <w:tcW w:w="1295" w:type="dxa"/>
            <w:tcBorders>
              <w:top w:val="single" w:sz="4" w:space="0" w:color="auto"/>
              <w:left w:val="single" w:sz="4" w:space="0" w:color="auto"/>
              <w:bottom w:val="single" w:sz="4" w:space="0" w:color="auto"/>
              <w:right w:val="single" w:sz="4" w:space="0" w:color="auto"/>
            </w:tcBorders>
          </w:tcPr>
          <w:p w14:paraId="5C431C88" w14:textId="18C8740C" w:rsidR="00035D8B" w:rsidRPr="00F0441B" w:rsidRDefault="00035D8B" w:rsidP="00035D8B">
            <w:pPr>
              <w:jc w:val="center"/>
              <w:rPr>
                <w:rFonts w:cs="Arial"/>
                <w:b/>
                <w:bCs/>
                <w:color w:val="000000"/>
                <w:szCs w:val="20"/>
              </w:rPr>
            </w:pPr>
            <w:r w:rsidRPr="00F0441B">
              <w:rPr>
                <w:rFonts w:cs="Arial"/>
                <w:b/>
                <w:bCs/>
                <w:color w:val="000000"/>
                <w:szCs w:val="20"/>
              </w:rPr>
              <w:t>Percentage On-time</w:t>
            </w:r>
          </w:p>
        </w:tc>
      </w:tr>
      <w:tr w:rsidR="005B20C2" w:rsidRPr="00F0441B" w14:paraId="3D5C02F5" w14:textId="15AA739D" w:rsidTr="00C57BB5">
        <w:trPr>
          <w:trHeight w:val="250"/>
        </w:trPr>
        <w:tc>
          <w:tcPr>
            <w:tcW w:w="567" w:type="dxa"/>
            <w:tcBorders>
              <w:top w:val="nil"/>
              <w:left w:val="single" w:sz="4" w:space="0" w:color="auto"/>
              <w:bottom w:val="nil"/>
              <w:right w:val="single" w:sz="4" w:space="0" w:color="auto"/>
            </w:tcBorders>
            <w:shd w:val="clear" w:color="auto" w:fill="auto"/>
            <w:noWrap/>
            <w:vAlign w:val="center"/>
            <w:hideMark/>
          </w:tcPr>
          <w:p w14:paraId="7675E863" w14:textId="77777777" w:rsidR="005B20C2" w:rsidRPr="00F0441B" w:rsidRDefault="005B20C2" w:rsidP="005B20C2">
            <w:pPr>
              <w:jc w:val="center"/>
              <w:rPr>
                <w:rFonts w:cs="Arial"/>
                <w:color w:val="000000"/>
                <w:szCs w:val="20"/>
              </w:rPr>
            </w:pPr>
            <w:r w:rsidRPr="00F0441B">
              <w:rPr>
                <w:rFonts w:cs="Arial"/>
                <w:color w:val="000000"/>
                <w:szCs w:val="20"/>
              </w:rPr>
              <w:t>1</w:t>
            </w:r>
          </w:p>
        </w:tc>
        <w:tc>
          <w:tcPr>
            <w:tcW w:w="5528" w:type="dxa"/>
            <w:tcBorders>
              <w:top w:val="nil"/>
              <w:left w:val="nil"/>
              <w:bottom w:val="nil"/>
              <w:right w:val="single" w:sz="4" w:space="0" w:color="auto"/>
            </w:tcBorders>
            <w:shd w:val="clear" w:color="auto" w:fill="auto"/>
            <w:noWrap/>
            <w:vAlign w:val="bottom"/>
          </w:tcPr>
          <w:p w14:paraId="246121D7" w14:textId="66913382" w:rsidR="005B20C2" w:rsidRPr="00F0441B" w:rsidRDefault="005B20C2" w:rsidP="005B20C2">
            <w:pPr>
              <w:rPr>
                <w:rFonts w:cs="Arial"/>
                <w:color w:val="000000"/>
                <w:szCs w:val="20"/>
              </w:rPr>
            </w:pPr>
            <w:r w:rsidRPr="00F0441B">
              <w:rPr>
                <w:rFonts w:cs="Arial"/>
                <w:color w:val="000000"/>
                <w:szCs w:val="20"/>
              </w:rPr>
              <w:t>Screen at Aggregate Plant</w:t>
            </w:r>
          </w:p>
        </w:tc>
        <w:tc>
          <w:tcPr>
            <w:tcW w:w="1276" w:type="dxa"/>
            <w:tcBorders>
              <w:top w:val="nil"/>
              <w:left w:val="nil"/>
              <w:bottom w:val="nil"/>
              <w:right w:val="single" w:sz="4" w:space="0" w:color="auto"/>
            </w:tcBorders>
          </w:tcPr>
          <w:p w14:paraId="28BC35BD" w14:textId="73B194EB" w:rsidR="005B20C2" w:rsidRPr="00F0441B" w:rsidRDefault="005B20C2" w:rsidP="005B20C2">
            <w:pPr>
              <w:jc w:val="center"/>
              <w:rPr>
                <w:rFonts w:cs="Arial"/>
                <w:color w:val="000000"/>
                <w:szCs w:val="20"/>
              </w:rPr>
            </w:pPr>
            <w:r w:rsidRPr="00F0441B">
              <w:rPr>
                <w:rFonts w:cs="Arial"/>
                <w:color w:val="000000"/>
                <w:szCs w:val="20"/>
              </w:rPr>
              <w:t>97</w:t>
            </w:r>
          </w:p>
        </w:tc>
        <w:tc>
          <w:tcPr>
            <w:tcW w:w="1295" w:type="dxa"/>
            <w:tcBorders>
              <w:top w:val="nil"/>
              <w:left w:val="single" w:sz="4" w:space="0" w:color="auto"/>
              <w:bottom w:val="nil"/>
              <w:right w:val="single" w:sz="4" w:space="0" w:color="auto"/>
            </w:tcBorders>
            <w:vAlign w:val="bottom"/>
          </w:tcPr>
          <w:p w14:paraId="4721F838" w14:textId="1B5F426F" w:rsidR="005B20C2" w:rsidRPr="00F0441B" w:rsidRDefault="005B20C2" w:rsidP="005B20C2">
            <w:pPr>
              <w:jc w:val="center"/>
              <w:rPr>
                <w:rFonts w:cs="Arial"/>
                <w:color w:val="000000"/>
                <w:szCs w:val="20"/>
              </w:rPr>
            </w:pPr>
            <w:r w:rsidRPr="00F0441B">
              <w:rPr>
                <w:rFonts w:cs="Arial"/>
                <w:color w:val="000000"/>
                <w:szCs w:val="20"/>
              </w:rPr>
              <w:t xml:space="preserve">100 </w:t>
            </w:r>
          </w:p>
        </w:tc>
      </w:tr>
      <w:tr w:rsidR="005B20C2" w:rsidRPr="00F0441B" w14:paraId="0E6A75E3" w14:textId="7D3C604B" w:rsidTr="00C57BB5">
        <w:trPr>
          <w:trHeight w:val="250"/>
        </w:trPr>
        <w:tc>
          <w:tcPr>
            <w:tcW w:w="567" w:type="dxa"/>
            <w:tcBorders>
              <w:top w:val="nil"/>
              <w:left w:val="single" w:sz="4" w:space="0" w:color="auto"/>
              <w:bottom w:val="nil"/>
              <w:right w:val="single" w:sz="4" w:space="0" w:color="auto"/>
            </w:tcBorders>
            <w:shd w:val="clear" w:color="auto" w:fill="auto"/>
            <w:noWrap/>
            <w:vAlign w:val="center"/>
            <w:hideMark/>
          </w:tcPr>
          <w:p w14:paraId="0DEA4048" w14:textId="77777777" w:rsidR="005B20C2" w:rsidRPr="00F0441B" w:rsidRDefault="005B20C2" w:rsidP="005B20C2">
            <w:pPr>
              <w:jc w:val="center"/>
              <w:rPr>
                <w:rFonts w:cs="Arial"/>
                <w:color w:val="000000"/>
                <w:szCs w:val="20"/>
              </w:rPr>
            </w:pPr>
            <w:r w:rsidRPr="00F0441B">
              <w:rPr>
                <w:rFonts w:cs="Arial"/>
                <w:color w:val="000000"/>
                <w:szCs w:val="20"/>
              </w:rPr>
              <w:t>2</w:t>
            </w:r>
          </w:p>
        </w:tc>
        <w:tc>
          <w:tcPr>
            <w:tcW w:w="5528" w:type="dxa"/>
            <w:tcBorders>
              <w:top w:val="nil"/>
              <w:left w:val="nil"/>
              <w:bottom w:val="nil"/>
              <w:right w:val="single" w:sz="4" w:space="0" w:color="auto"/>
            </w:tcBorders>
            <w:shd w:val="clear" w:color="auto" w:fill="auto"/>
            <w:noWrap/>
            <w:vAlign w:val="bottom"/>
          </w:tcPr>
          <w:p w14:paraId="6EB0C45F" w14:textId="7576F6E4" w:rsidR="005B20C2" w:rsidRPr="00F0441B" w:rsidRDefault="005B20C2" w:rsidP="005B20C2">
            <w:pPr>
              <w:rPr>
                <w:rFonts w:cs="Arial"/>
                <w:color w:val="000000"/>
                <w:szCs w:val="20"/>
              </w:rPr>
            </w:pPr>
            <w:r w:rsidRPr="00F0441B">
              <w:rPr>
                <w:rFonts w:cs="Arial"/>
                <w:color w:val="000000"/>
                <w:szCs w:val="20"/>
              </w:rPr>
              <w:t>Crusher at Aggregate Plant</w:t>
            </w:r>
          </w:p>
        </w:tc>
        <w:tc>
          <w:tcPr>
            <w:tcW w:w="1276" w:type="dxa"/>
            <w:tcBorders>
              <w:top w:val="nil"/>
              <w:left w:val="nil"/>
              <w:bottom w:val="nil"/>
              <w:right w:val="single" w:sz="4" w:space="0" w:color="auto"/>
            </w:tcBorders>
            <w:vAlign w:val="bottom"/>
          </w:tcPr>
          <w:p w14:paraId="0DC618B9" w14:textId="752C54FF" w:rsidR="005B20C2" w:rsidRPr="00F0441B" w:rsidRDefault="005B20C2" w:rsidP="005B20C2">
            <w:pPr>
              <w:jc w:val="center"/>
              <w:rPr>
                <w:rFonts w:cs="Arial"/>
                <w:color w:val="000000"/>
                <w:szCs w:val="20"/>
              </w:rPr>
            </w:pPr>
            <w:r w:rsidRPr="00F0441B">
              <w:rPr>
                <w:rFonts w:cs="Arial"/>
                <w:color w:val="000000"/>
                <w:szCs w:val="20"/>
              </w:rPr>
              <w:t>97</w:t>
            </w:r>
          </w:p>
        </w:tc>
        <w:tc>
          <w:tcPr>
            <w:tcW w:w="1295" w:type="dxa"/>
            <w:tcBorders>
              <w:top w:val="nil"/>
              <w:left w:val="single" w:sz="4" w:space="0" w:color="auto"/>
              <w:bottom w:val="nil"/>
              <w:right w:val="single" w:sz="4" w:space="0" w:color="auto"/>
            </w:tcBorders>
            <w:vAlign w:val="bottom"/>
          </w:tcPr>
          <w:p w14:paraId="1047294A" w14:textId="30846169" w:rsidR="005B20C2" w:rsidRPr="00F0441B" w:rsidRDefault="005B20C2" w:rsidP="005B20C2">
            <w:pPr>
              <w:jc w:val="center"/>
              <w:rPr>
                <w:rFonts w:cs="Arial"/>
                <w:color w:val="000000"/>
                <w:szCs w:val="20"/>
              </w:rPr>
            </w:pPr>
            <w:r w:rsidRPr="00F0441B">
              <w:rPr>
                <w:rFonts w:cs="Arial"/>
                <w:color w:val="000000"/>
                <w:szCs w:val="20"/>
              </w:rPr>
              <w:t xml:space="preserve">100 </w:t>
            </w:r>
          </w:p>
        </w:tc>
      </w:tr>
      <w:tr w:rsidR="005B20C2" w:rsidRPr="00F0441B" w14:paraId="24B7052B" w14:textId="1507C218" w:rsidTr="00C57BB5">
        <w:trPr>
          <w:trHeight w:val="250"/>
        </w:trPr>
        <w:tc>
          <w:tcPr>
            <w:tcW w:w="567" w:type="dxa"/>
            <w:tcBorders>
              <w:top w:val="nil"/>
              <w:left w:val="single" w:sz="4" w:space="0" w:color="auto"/>
              <w:bottom w:val="nil"/>
              <w:right w:val="single" w:sz="4" w:space="0" w:color="auto"/>
            </w:tcBorders>
            <w:shd w:val="clear" w:color="auto" w:fill="auto"/>
            <w:noWrap/>
            <w:vAlign w:val="center"/>
            <w:hideMark/>
          </w:tcPr>
          <w:p w14:paraId="2539453B" w14:textId="77777777" w:rsidR="005B20C2" w:rsidRPr="00F0441B" w:rsidRDefault="005B20C2" w:rsidP="005B20C2">
            <w:pPr>
              <w:jc w:val="center"/>
              <w:rPr>
                <w:rFonts w:cs="Arial"/>
                <w:color w:val="000000"/>
                <w:szCs w:val="20"/>
              </w:rPr>
            </w:pPr>
            <w:r w:rsidRPr="00F0441B">
              <w:rPr>
                <w:rFonts w:cs="Arial"/>
                <w:color w:val="000000"/>
                <w:szCs w:val="20"/>
              </w:rPr>
              <w:t>3</w:t>
            </w:r>
          </w:p>
        </w:tc>
        <w:tc>
          <w:tcPr>
            <w:tcW w:w="5528" w:type="dxa"/>
            <w:tcBorders>
              <w:top w:val="nil"/>
              <w:left w:val="nil"/>
              <w:bottom w:val="nil"/>
              <w:right w:val="single" w:sz="4" w:space="0" w:color="auto"/>
            </w:tcBorders>
            <w:shd w:val="clear" w:color="auto" w:fill="auto"/>
            <w:noWrap/>
            <w:vAlign w:val="bottom"/>
          </w:tcPr>
          <w:p w14:paraId="2121B204" w14:textId="0A137062" w:rsidR="005B20C2" w:rsidRPr="00F0441B" w:rsidRDefault="005B20C2" w:rsidP="005B20C2">
            <w:pPr>
              <w:rPr>
                <w:rFonts w:cs="Arial"/>
                <w:color w:val="000000"/>
                <w:szCs w:val="20"/>
              </w:rPr>
            </w:pPr>
            <w:r w:rsidRPr="00F0441B">
              <w:rPr>
                <w:rFonts w:cs="Arial"/>
                <w:color w:val="000000"/>
                <w:szCs w:val="20"/>
              </w:rPr>
              <w:t>Loading Shovel for Aggregate Plant and Lorries</w:t>
            </w:r>
          </w:p>
        </w:tc>
        <w:tc>
          <w:tcPr>
            <w:tcW w:w="1276" w:type="dxa"/>
            <w:tcBorders>
              <w:top w:val="nil"/>
              <w:left w:val="nil"/>
              <w:bottom w:val="nil"/>
              <w:right w:val="single" w:sz="4" w:space="0" w:color="auto"/>
            </w:tcBorders>
            <w:vAlign w:val="bottom"/>
          </w:tcPr>
          <w:p w14:paraId="713EBDD2" w14:textId="5D271160" w:rsidR="005B20C2" w:rsidRPr="00F0441B" w:rsidRDefault="005B20C2" w:rsidP="005B20C2">
            <w:pPr>
              <w:jc w:val="center"/>
              <w:rPr>
                <w:rFonts w:cs="Arial"/>
                <w:color w:val="000000"/>
                <w:szCs w:val="20"/>
              </w:rPr>
            </w:pPr>
            <w:r w:rsidRPr="00F0441B">
              <w:rPr>
                <w:rFonts w:cs="Arial"/>
                <w:color w:val="000000"/>
                <w:szCs w:val="20"/>
              </w:rPr>
              <w:t>106</w:t>
            </w:r>
          </w:p>
        </w:tc>
        <w:tc>
          <w:tcPr>
            <w:tcW w:w="1295" w:type="dxa"/>
            <w:tcBorders>
              <w:top w:val="nil"/>
              <w:left w:val="single" w:sz="4" w:space="0" w:color="auto"/>
              <w:bottom w:val="nil"/>
              <w:right w:val="single" w:sz="4" w:space="0" w:color="auto"/>
            </w:tcBorders>
            <w:vAlign w:val="bottom"/>
          </w:tcPr>
          <w:p w14:paraId="65ADCDC3" w14:textId="6199BEC0" w:rsidR="005B20C2" w:rsidRPr="00F0441B" w:rsidRDefault="005B20C2" w:rsidP="005B20C2">
            <w:pPr>
              <w:jc w:val="center"/>
              <w:rPr>
                <w:rFonts w:cs="Arial"/>
                <w:color w:val="000000"/>
                <w:szCs w:val="20"/>
              </w:rPr>
            </w:pPr>
            <w:r w:rsidRPr="00F0441B">
              <w:rPr>
                <w:rFonts w:cs="Arial"/>
                <w:color w:val="000000"/>
                <w:szCs w:val="20"/>
              </w:rPr>
              <w:t xml:space="preserve">75 </w:t>
            </w:r>
          </w:p>
        </w:tc>
      </w:tr>
      <w:tr w:rsidR="005B20C2" w:rsidRPr="00F0441B" w14:paraId="1F7784C7" w14:textId="57BB90C6" w:rsidTr="00C57BB5">
        <w:trPr>
          <w:trHeight w:val="250"/>
        </w:trPr>
        <w:tc>
          <w:tcPr>
            <w:tcW w:w="567" w:type="dxa"/>
            <w:tcBorders>
              <w:top w:val="nil"/>
              <w:left w:val="single" w:sz="4" w:space="0" w:color="auto"/>
              <w:bottom w:val="nil"/>
              <w:right w:val="single" w:sz="4" w:space="0" w:color="auto"/>
            </w:tcBorders>
            <w:shd w:val="clear" w:color="auto" w:fill="auto"/>
            <w:noWrap/>
            <w:vAlign w:val="center"/>
            <w:hideMark/>
          </w:tcPr>
          <w:p w14:paraId="1C4E0190" w14:textId="77777777" w:rsidR="005B20C2" w:rsidRPr="00F0441B" w:rsidRDefault="005B20C2" w:rsidP="005B20C2">
            <w:pPr>
              <w:jc w:val="center"/>
              <w:rPr>
                <w:rFonts w:cs="Arial"/>
                <w:color w:val="000000"/>
                <w:szCs w:val="20"/>
              </w:rPr>
            </w:pPr>
            <w:r w:rsidRPr="00F0441B">
              <w:rPr>
                <w:rFonts w:cs="Arial"/>
                <w:color w:val="000000"/>
                <w:szCs w:val="20"/>
              </w:rPr>
              <w:t>4</w:t>
            </w:r>
          </w:p>
        </w:tc>
        <w:tc>
          <w:tcPr>
            <w:tcW w:w="5528" w:type="dxa"/>
            <w:tcBorders>
              <w:top w:val="nil"/>
              <w:left w:val="nil"/>
              <w:bottom w:val="nil"/>
              <w:right w:val="single" w:sz="4" w:space="0" w:color="auto"/>
            </w:tcBorders>
            <w:shd w:val="clear" w:color="auto" w:fill="auto"/>
            <w:noWrap/>
            <w:vAlign w:val="bottom"/>
          </w:tcPr>
          <w:p w14:paraId="779EBAF7" w14:textId="59430AC8" w:rsidR="005B20C2" w:rsidRPr="00F0441B" w:rsidRDefault="005B20C2" w:rsidP="005B20C2">
            <w:pPr>
              <w:rPr>
                <w:rFonts w:cs="Arial"/>
                <w:color w:val="000000"/>
                <w:szCs w:val="20"/>
              </w:rPr>
            </w:pPr>
            <w:r w:rsidRPr="00F0441B">
              <w:rPr>
                <w:rFonts w:cs="Arial"/>
                <w:color w:val="000000"/>
                <w:szCs w:val="20"/>
              </w:rPr>
              <w:t>Loading Shovel for Batching / Bagging / Block Plants</w:t>
            </w:r>
          </w:p>
        </w:tc>
        <w:tc>
          <w:tcPr>
            <w:tcW w:w="1276" w:type="dxa"/>
            <w:tcBorders>
              <w:top w:val="nil"/>
              <w:left w:val="nil"/>
              <w:bottom w:val="nil"/>
              <w:right w:val="single" w:sz="4" w:space="0" w:color="auto"/>
            </w:tcBorders>
            <w:vAlign w:val="bottom"/>
          </w:tcPr>
          <w:p w14:paraId="51C61D3F" w14:textId="209F1796" w:rsidR="005B20C2" w:rsidRPr="00F0441B" w:rsidRDefault="005B20C2" w:rsidP="005B20C2">
            <w:pPr>
              <w:jc w:val="center"/>
              <w:rPr>
                <w:rFonts w:cs="Arial"/>
                <w:color w:val="000000"/>
                <w:szCs w:val="20"/>
              </w:rPr>
            </w:pPr>
            <w:r w:rsidRPr="00F0441B">
              <w:rPr>
                <w:rFonts w:cs="Arial"/>
                <w:color w:val="000000"/>
                <w:szCs w:val="20"/>
              </w:rPr>
              <w:t>106</w:t>
            </w:r>
          </w:p>
        </w:tc>
        <w:tc>
          <w:tcPr>
            <w:tcW w:w="1295" w:type="dxa"/>
            <w:tcBorders>
              <w:top w:val="nil"/>
              <w:left w:val="single" w:sz="4" w:space="0" w:color="auto"/>
              <w:bottom w:val="nil"/>
              <w:right w:val="single" w:sz="4" w:space="0" w:color="auto"/>
            </w:tcBorders>
            <w:vAlign w:val="bottom"/>
          </w:tcPr>
          <w:p w14:paraId="51ADDB16" w14:textId="6237C223" w:rsidR="005B20C2" w:rsidRPr="00F0441B" w:rsidRDefault="005B20C2" w:rsidP="005B20C2">
            <w:pPr>
              <w:jc w:val="center"/>
              <w:rPr>
                <w:rFonts w:cs="Arial"/>
                <w:color w:val="000000"/>
                <w:szCs w:val="20"/>
              </w:rPr>
            </w:pPr>
            <w:r w:rsidRPr="00F0441B">
              <w:rPr>
                <w:rFonts w:cs="Arial"/>
                <w:color w:val="000000"/>
                <w:szCs w:val="20"/>
              </w:rPr>
              <w:t xml:space="preserve">75 </w:t>
            </w:r>
          </w:p>
        </w:tc>
      </w:tr>
      <w:tr w:rsidR="005B20C2" w:rsidRPr="00F0441B" w14:paraId="11EBF69E" w14:textId="15BACF0F" w:rsidTr="00C57BB5">
        <w:trPr>
          <w:trHeight w:val="250"/>
        </w:trPr>
        <w:tc>
          <w:tcPr>
            <w:tcW w:w="567" w:type="dxa"/>
            <w:tcBorders>
              <w:top w:val="nil"/>
              <w:left w:val="single" w:sz="4" w:space="0" w:color="auto"/>
              <w:bottom w:val="nil"/>
              <w:right w:val="single" w:sz="4" w:space="0" w:color="auto"/>
            </w:tcBorders>
            <w:shd w:val="clear" w:color="auto" w:fill="auto"/>
            <w:noWrap/>
            <w:vAlign w:val="center"/>
            <w:hideMark/>
          </w:tcPr>
          <w:p w14:paraId="472D8143" w14:textId="77777777" w:rsidR="005B20C2" w:rsidRPr="00F0441B" w:rsidRDefault="005B20C2" w:rsidP="005B20C2">
            <w:pPr>
              <w:jc w:val="center"/>
              <w:rPr>
                <w:rFonts w:cs="Arial"/>
                <w:color w:val="000000"/>
                <w:szCs w:val="20"/>
              </w:rPr>
            </w:pPr>
            <w:r w:rsidRPr="00F0441B">
              <w:rPr>
                <w:rFonts w:cs="Arial"/>
                <w:color w:val="000000"/>
                <w:szCs w:val="20"/>
              </w:rPr>
              <w:t>5</w:t>
            </w:r>
          </w:p>
        </w:tc>
        <w:tc>
          <w:tcPr>
            <w:tcW w:w="5528" w:type="dxa"/>
            <w:tcBorders>
              <w:top w:val="nil"/>
              <w:left w:val="nil"/>
              <w:bottom w:val="nil"/>
              <w:right w:val="single" w:sz="4" w:space="0" w:color="auto"/>
            </w:tcBorders>
            <w:shd w:val="clear" w:color="auto" w:fill="auto"/>
            <w:noWrap/>
            <w:vAlign w:val="bottom"/>
          </w:tcPr>
          <w:p w14:paraId="37C4BF4E" w14:textId="4956FB78" w:rsidR="005B20C2" w:rsidRPr="00F0441B" w:rsidRDefault="005B20C2" w:rsidP="005B20C2">
            <w:pPr>
              <w:rPr>
                <w:rFonts w:cs="Arial"/>
                <w:color w:val="000000"/>
                <w:szCs w:val="20"/>
              </w:rPr>
            </w:pPr>
            <w:r w:rsidRPr="00F0441B">
              <w:rPr>
                <w:rFonts w:cs="Arial"/>
                <w:color w:val="000000"/>
                <w:szCs w:val="20"/>
              </w:rPr>
              <w:t>Loading Shovel for Train Wagons</w:t>
            </w:r>
            <w:r w:rsidR="00E27ED2">
              <w:rPr>
                <w:rFonts w:cs="Arial"/>
                <w:color w:val="000000"/>
                <w:szCs w:val="20"/>
              </w:rPr>
              <w:t xml:space="preserve"> </w:t>
            </w:r>
            <w:r w:rsidRPr="00F0441B">
              <w:rPr>
                <w:rFonts w:cs="Arial"/>
                <w:color w:val="000000"/>
                <w:szCs w:val="20"/>
              </w:rPr>
              <w:t>(10 no.)</w:t>
            </w:r>
          </w:p>
        </w:tc>
        <w:tc>
          <w:tcPr>
            <w:tcW w:w="1276" w:type="dxa"/>
            <w:tcBorders>
              <w:top w:val="nil"/>
              <w:left w:val="nil"/>
              <w:bottom w:val="nil"/>
              <w:right w:val="single" w:sz="4" w:space="0" w:color="auto"/>
            </w:tcBorders>
            <w:vAlign w:val="bottom"/>
          </w:tcPr>
          <w:p w14:paraId="5FC84EFC" w14:textId="296AA066" w:rsidR="005B20C2" w:rsidRPr="00F0441B" w:rsidRDefault="005B20C2" w:rsidP="005B20C2">
            <w:pPr>
              <w:jc w:val="center"/>
              <w:rPr>
                <w:rFonts w:cs="Arial"/>
                <w:color w:val="000000"/>
                <w:szCs w:val="20"/>
              </w:rPr>
            </w:pPr>
            <w:r w:rsidRPr="00F0441B">
              <w:rPr>
                <w:rFonts w:cs="Arial"/>
                <w:color w:val="000000"/>
                <w:szCs w:val="20"/>
              </w:rPr>
              <w:t>106</w:t>
            </w:r>
          </w:p>
        </w:tc>
        <w:tc>
          <w:tcPr>
            <w:tcW w:w="1295" w:type="dxa"/>
            <w:tcBorders>
              <w:top w:val="nil"/>
              <w:left w:val="single" w:sz="4" w:space="0" w:color="auto"/>
              <w:bottom w:val="nil"/>
              <w:right w:val="single" w:sz="4" w:space="0" w:color="auto"/>
            </w:tcBorders>
            <w:vAlign w:val="bottom"/>
          </w:tcPr>
          <w:p w14:paraId="3AA633CA" w14:textId="101F9242" w:rsidR="005B20C2" w:rsidRPr="00F0441B" w:rsidRDefault="005B20C2" w:rsidP="005B20C2">
            <w:pPr>
              <w:jc w:val="center"/>
              <w:rPr>
                <w:rFonts w:cs="Arial"/>
                <w:color w:val="000000"/>
                <w:szCs w:val="20"/>
              </w:rPr>
            </w:pPr>
            <w:r w:rsidRPr="00F0441B">
              <w:rPr>
                <w:rFonts w:cs="Arial"/>
                <w:color w:val="000000"/>
                <w:szCs w:val="20"/>
              </w:rPr>
              <w:t xml:space="preserve">75 </w:t>
            </w:r>
          </w:p>
        </w:tc>
      </w:tr>
      <w:tr w:rsidR="005B20C2" w:rsidRPr="00F0441B" w14:paraId="38BA7F07" w14:textId="151D8ED9" w:rsidTr="00C57BB5">
        <w:trPr>
          <w:trHeight w:val="250"/>
        </w:trPr>
        <w:tc>
          <w:tcPr>
            <w:tcW w:w="567" w:type="dxa"/>
            <w:tcBorders>
              <w:top w:val="nil"/>
              <w:left w:val="single" w:sz="4" w:space="0" w:color="auto"/>
              <w:bottom w:val="nil"/>
              <w:right w:val="single" w:sz="4" w:space="0" w:color="auto"/>
            </w:tcBorders>
            <w:shd w:val="clear" w:color="auto" w:fill="auto"/>
            <w:noWrap/>
            <w:vAlign w:val="center"/>
          </w:tcPr>
          <w:p w14:paraId="2460D8BA" w14:textId="0A6F1BC4" w:rsidR="005B20C2" w:rsidRPr="00F0441B" w:rsidRDefault="005B20C2" w:rsidP="005B20C2">
            <w:pPr>
              <w:jc w:val="center"/>
              <w:rPr>
                <w:rFonts w:cs="Arial"/>
                <w:color w:val="000000"/>
                <w:szCs w:val="20"/>
              </w:rPr>
            </w:pPr>
            <w:r w:rsidRPr="00F0441B">
              <w:rPr>
                <w:rFonts w:cs="Arial"/>
                <w:color w:val="000000"/>
                <w:szCs w:val="20"/>
              </w:rPr>
              <w:t>13</w:t>
            </w:r>
          </w:p>
        </w:tc>
        <w:tc>
          <w:tcPr>
            <w:tcW w:w="5528" w:type="dxa"/>
            <w:tcBorders>
              <w:top w:val="nil"/>
              <w:left w:val="nil"/>
              <w:bottom w:val="nil"/>
              <w:right w:val="single" w:sz="4" w:space="0" w:color="auto"/>
            </w:tcBorders>
            <w:shd w:val="clear" w:color="auto" w:fill="auto"/>
            <w:noWrap/>
            <w:vAlign w:val="bottom"/>
          </w:tcPr>
          <w:p w14:paraId="32671C6E" w14:textId="55B292B8" w:rsidR="005B20C2" w:rsidRPr="00F0441B" w:rsidRDefault="005B20C2" w:rsidP="005B20C2">
            <w:pPr>
              <w:rPr>
                <w:rFonts w:cs="Arial"/>
                <w:color w:val="000000"/>
                <w:szCs w:val="20"/>
              </w:rPr>
            </w:pPr>
            <w:r w:rsidRPr="00F0441B">
              <w:rPr>
                <w:rFonts w:cs="Arial"/>
                <w:color w:val="000000"/>
                <w:szCs w:val="20"/>
              </w:rPr>
              <w:t>Batching Plant</w:t>
            </w:r>
          </w:p>
        </w:tc>
        <w:tc>
          <w:tcPr>
            <w:tcW w:w="1276" w:type="dxa"/>
            <w:tcBorders>
              <w:top w:val="nil"/>
              <w:left w:val="nil"/>
              <w:bottom w:val="nil"/>
              <w:right w:val="single" w:sz="4" w:space="0" w:color="auto"/>
            </w:tcBorders>
            <w:vAlign w:val="bottom"/>
          </w:tcPr>
          <w:p w14:paraId="4BCC9EEA" w14:textId="504E806D" w:rsidR="005B20C2" w:rsidRPr="00F0441B" w:rsidRDefault="005B20C2" w:rsidP="005B20C2">
            <w:pPr>
              <w:jc w:val="center"/>
              <w:rPr>
                <w:rFonts w:cs="Arial"/>
                <w:color w:val="000000"/>
                <w:szCs w:val="20"/>
              </w:rPr>
            </w:pPr>
            <w:r w:rsidRPr="00F0441B">
              <w:rPr>
                <w:rFonts w:cs="Arial"/>
                <w:color w:val="000000"/>
                <w:szCs w:val="20"/>
              </w:rPr>
              <w:t>108</w:t>
            </w:r>
          </w:p>
        </w:tc>
        <w:tc>
          <w:tcPr>
            <w:tcW w:w="1295" w:type="dxa"/>
            <w:tcBorders>
              <w:top w:val="nil"/>
              <w:left w:val="single" w:sz="4" w:space="0" w:color="auto"/>
              <w:bottom w:val="nil"/>
              <w:right w:val="single" w:sz="4" w:space="0" w:color="auto"/>
            </w:tcBorders>
            <w:vAlign w:val="bottom"/>
          </w:tcPr>
          <w:p w14:paraId="29FDD2BB" w14:textId="263AA3C7" w:rsidR="005B20C2" w:rsidRPr="00F0441B" w:rsidRDefault="005B20C2" w:rsidP="005B20C2">
            <w:pPr>
              <w:jc w:val="center"/>
              <w:rPr>
                <w:rFonts w:cs="Arial"/>
                <w:color w:val="000000"/>
                <w:szCs w:val="20"/>
              </w:rPr>
            </w:pPr>
            <w:r w:rsidRPr="00F0441B">
              <w:rPr>
                <w:rFonts w:cs="Arial"/>
                <w:color w:val="000000"/>
                <w:szCs w:val="20"/>
              </w:rPr>
              <w:t xml:space="preserve">65 </w:t>
            </w:r>
          </w:p>
        </w:tc>
      </w:tr>
      <w:tr w:rsidR="005B20C2" w:rsidRPr="00F0441B" w14:paraId="4529551A" w14:textId="098A16BF" w:rsidTr="00C57BB5">
        <w:trPr>
          <w:trHeight w:val="250"/>
        </w:trPr>
        <w:tc>
          <w:tcPr>
            <w:tcW w:w="567" w:type="dxa"/>
            <w:tcBorders>
              <w:top w:val="nil"/>
              <w:left w:val="single" w:sz="4" w:space="0" w:color="auto"/>
              <w:bottom w:val="nil"/>
              <w:right w:val="single" w:sz="4" w:space="0" w:color="auto"/>
            </w:tcBorders>
            <w:shd w:val="clear" w:color="auto" w:fill="auto"/>
            <w:noWrap/>
            <w:vAlign w:val="center"/>
          </w:tcPr>
          <w:p w14:paraId="65A80BED" w14:textId="11DA9257" w:rsidR="005B20C2" w:rsidRPr="00F0441B" w:rsidRDefault="005B20C2" w:rsidP="005B20C2">
            <w:pPr>
              <w:jc w:val="center"/>
              <w:rPr>
                <w:rFonts w:cs="Arial"/>
                <w:color w:val="000000"/>
                <w:szCs w:val="20"/>
              </w:rPr>
            </w:pPr>
            <w:r w:rsidRPr="00F0441B">
              <w:rPr>
                <w:rFonts w:cs="Arial"/>
                <w:color w:val="000000"/>
                <w:szCs w:val="20"/>
              </w:rPr>
              <w:t>14</w:t>
            </w:r>
          </w:p>
        </w:tc>
        <w:tc>
          <w:tcPr>
            <w:tcW w:w="5528" w:type="dxa"/>
            <w:tcBorders>
              <w:top w:val="nil"/>
              <w:left w:val="nil"/>
              <w:bottom w:val="nil"/>
              <w:right w:val="single" w:sz="4" w:space="0" w:color="auto"/>
            </w:tcBorders>
            <w:shd w:val="clear" w:color="auto" w:fill="auto"/>
            <w:noWrap/>
            <w:vAlign w:val="bottom"/>
          </w:tcPr>
          <w:p w14:paraId="7ADE81E0" w14:textId="21732287" w:rsidR="005B20C2" w:rsidRPr="00F0441B" w:rsidRDefault="005B20C2" w:rsidP="005B20C2">
            <w:pPr>
              <w:rPr>
                <w:rFonts w:cs="Arial"/>
                <w:color w:val="000000"/>
                <w:szCs w:val="20"/>
              </w:rPr>
            </w:pPr>
            <w:r w:rsidRPr="00F0441B">
              <w:rPr>
                <w:rFonts w:cs="Arial"/>
                <w:color w:val="000000"/>
                <w:szCs w:val="20"/>
              </w:rPr>
              <w:t>Cement Delivery</w:t>
            </w:r>
          </w:p>
        </w:tc>
        <w:tc>
          <w:tcPr>
            <w:tcW w:w="1276" w:type="dxa"/>
            <w:tcBorders>
              <w:top w:val="nil"/>
              <w:left w:val="nil"/>
              <w:bottom w:val="nil"/>
              <w:right w:val="single" w:sz="4" w:space="0" w:color="auto"/>
            </w:tcBorders>
            <w:vAlign w:val="bottom"/>
          </w:tcPr>
          <w:p w14:paraId="10A1EF5C" w14:textId="5632D69B" w:rsidR="005B20C2" w:rsidRPr="00F0441B" w:rsidRDefault="005B20C2" w:rsidP="005B20C2">
            <w:pPr>
              <w:jc w:val="center"/>
              <w:rPr>
                <w:rFonts w:cs="Arial"/>
                <w:color w:val="000000"/>
                <w:szCs w:val="20"/>
              </w:rPr>
            </w:pPr>
            <w:r w:rsidRPr="00F0441B">
              <w:rPr>
                <w:rFonts w:cs="Arial"/>
                <w:color w:val="000000"/>
                <w:szCs w:val="20"/>
              </w:rPr>
              <w:t>107</w:t>
            </w:r>
          </w:p>
        </w:tc>
        <w:tc>
          <w:tcPr>
            <w:tcW w:w="1295" w:type="dxa"/>
            <w:tcBorders>
              <w:top w:val="nil"/>
              <w:left w:val="single" w:sz="4" w:space="0" w:color="auto"/>
              <w:bottom w:val="nil"/>
              <w:right w:val="single" w:sz="4" w:space="0" w:color="auto"/>
            </w:tcBorders>
            <w:vAlign w:val="bottom"/>
          </w:tcPr>
          <w:p w14:paraId="11974374" w14:textId="32A9CCCE" w:rsidR="005B20C2" w:rsidRPr="00F0441B" w:rsidRDefault="005B20C2" w:rsidP="005B20C2">
            <w:pPr>
              <w:jc w:val="center"/>
              <w:rPr>
                <w:rFonts w:cs="Arial"/>
                <w:color w:val="000000"/>
                <w:szCs w:val="20"/>
              </w:rPr>
            </w:pPr>
            <w:r w:rsidRPr="00F0441B">
              <w:rPr>
                <w:rFonts w:cs="Arial"/>
                <w:color w:val="000000"/>
                <w:szCs w:val="20"/>
              </w:rPr>
              <w:t xml:space="preserve">33 </w:t>
            </w:r>
          </w:p>
        </w:tc>
      </w:tr>
      <w:tr w:rsidR="005B20C2" w:rsidRPr="00F0441B" w14:paraId="2F47E971" w14:textId="7303771B" w:rsidTr="00C57BB5">
        <w:trPr>
          <w:trHeight w:val="25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DB2A17B" w14:textId="46A3DCDC" w:rsidR="005B20C2" w:rsidRPr="00F0441B" w:rsidRDefault="005B20C2" w:rsidP="005B20C2">
            <w:pPr>
              <w:jc w:val="center"/>
              <w:rPr>
                <w:rFonts w:cs="Arial"/>
                <w:color w:val="000000"/>
                <w:szCs w:val="20"/>
              </w:rPr>
            </w:pPr>
            <w:r w:rsidRPr="00F0441B">
              <w:rPr>
                <w:rFonts w:cs="Arial"/>
                <w:color w:val="000000"/>
                <w:szCs w:val="20"/>
              </w:rPr>
              <w:t>15</w:t>
            </w:r>
          </w:p>
        </w:tc>
        <w:tc>
          <w:tcPr>
            <w:tcW w:w="5528" w:type="dxa"/>
            <w:tcBorders>
              <w:top w:val="nil"/>
              <w:left w:val="nil"/>
              <w:bottom w:val="single" w:sz="4" w:space="0" w:color="auto"/>
              <w:right w:val="single" w:sz="4" w:space="0" w:color="auto"/>
            </w:tcBorders>
            <w:shd w:val="clear" w:color="auto" w:fill="auto"/>
            <w:noWrap/>
            <w:vAlign w:val="bottom"/>
          </w:tcPr>
          <w:p w14:paraId="28E9E020" w14:textId="5339DD64" w:rsidR="005B20C2" w:rsidRPr="00F0441B" w:rsidRDefault="005B20C2" w:rsidP="005B20C2">
            <w:pPr>
              <w:rPr>
                <w:rFonts w:cs="Arial"/>
                <w:color w:val="000000"/>
                <w:szCs w:val="20"/>
              </w:rPr>
            </w:pPr>
            <w:r w:rsidRPr="00F0441B">
              <w:rPr>
                <w:rFonts w:cs="Arial"/>
                <w:color w:val="000000"/>
                <w:szCs w:val="20"/>
              </w:rPr>
              <w:t>Bagging Plant</w:t>
            </w:r>
          </w:p>
        </w:tc>
        <w:tc>
          <w:tcPr>
            <w:tcW w:w="1276" w:type="dxa"/>
            <w:tcBorders>
              <w:top w:val="nil"/>
              <w:left w:val="nil"/>
              <w:bottom w:val="single" w:sz="4" w:space="0" w:color="auto"/>
              <w:right w:val="single" w:sz="4" w:space="0" w:color="auto"/>
            </w:tcBorders>
            <w:vAlign w:val="bottom"/>
          </w:tcPr>
          <w:p w14:paraId="4E6C6C22" w14:textId="6A635D30" w:rsidR="005B20C2" w:rsidRPr="00F0441B" w:rsidRDefault="005B20C2" w:rsidP="005B20C2">
            <w:pPr>
              <w:jc w:val="center"/>
              <w:rPr>
                <w:rFonts w:cs="Arial"/>
                <w:color w:val="000000"/>
                <w:szCs w:val="20"/>
              </w:rPr>
            </w:pPr>
            <w:r w:rsidRPr="00F0441B">
              <w:rPr>
                <w:rFonts w:cs="Arial"/>
                <w:color w:val="000000"/>
                <w:szCs w:val="20"/>
              </w:rPr>
              <w:t>94</w:t>
            </w:r>
          </w:p>
        </w:tc>
        <w:tc>
          <w:tcPr>
            <w:tcW w:w="1295" w:type="dxa"/>
            <w:tcBorders>
              <w:top w:val="nil"/>
              <w:left w:val="single" w:sz="4" w:space="0" w:color="auto"/>
              <w:bottom w:val="single" w:sz="4" w:space="0" w:color="auto"/>
              <w:right w:val="single" w:sz="4" w:space="0" w:color="auto"/>
            </w:tcBorders>
            <w:vAlign w:val="bottom"/>
          </w:tcPr>
          <w:p w14:paraId="66FD28F6" w14:textId="3722C790" w:rsidR="005B20C2" w:rsidRPr="00F0441B" w:rsidRDefault="005B20C2" w:rsidP="005B20C2">
            <w:pPr>
              <w:jc w:val="center"/>
              <w:rPr>
                <w:rFonts w:cs="Arial"/>
                <w:color w:val="000000"/>
                <w:szCs w:val="20"/>
              </w:rPr>
            </w:pPr>
            <w:r w:rsidRPr="00F0441B">
              <w:rPr>
                <w:rFonts w:cs="Arial"/>
                <w:color w:val="000000"/>
                <w:szCs w:val="20"/>
              </w:rPr>
              <w:t xml:space="preserve">100 </w:t>
            </w:r>
          </w:p>
        </w:tc>
      </w:tr>
    </w:tbl>
    <w:p w14:paraId="5DC9EC35" w14:textId="14A027D8" w:rsidR="00035D8B" w:rsidRPr="00F0441B" w:rsidRDefault="00035D8B" w:rsidP="00035D8B">
      <w:pPr>
        <w:pStyle w:val="Heading4"/>
        <w:spacing w:after="120"/>
        <w:ind w:left="851"/>
      </w:pPr>
      <w:bookmarkStart w:id="75" w:name="_Ref501625426"/>
      <w:r w:rsidRPr="00F0441B">
        <w:t xml:space="preserve">: Source term Plant, </w:t>
      </w:r>
      <w:r w:rsidR="00EB1195">
        <w:t xml:space="preserve">sound </w:t>
      </w:r>
      <w:r w:rsidRPr="00F0441B">
        <w:t>Power levels and percentage on-times</w:t>
      </w:r>
      <w:bookmarkEnd w:id="75"/>
    </w:p>
    <w:p w14:paraId="65C9FFA2" w14:textId="689B3A43" w:rsidR="00035D8B" w:rsidRPr="008C6667" w:rsidRDefault="00035D8B" w:rsidP="00035D8B">
      <w:pPr>
        <w:pStyle w:val="Notes"/>
        <w:rPr>
          <w:highlight w:val="yellow"/>
          <w:lang w:eastAsia="en-GB"/>
        </w:rPr>
      </w:pPr>
    </w:p>
    <w:p w14:paraId="6A493D93" w14:textId="06517664" w:rsidR="005B20C2" w:rsidRDefault="00397D73" w:rsidP="00625160">
      <w:pPr>
        <w:pStyle w:val="BodyText"/>
        <w:ind w:left="709" w:hanging="709"/>
      </w:pPr>
      <w:r w:rsidRPr="00F0441B">
        <w:t xml:space="preserve">With regard to plant </w:t>
      </w:r>
      <w:r w:rsidR="005D75FF">
        <w:t>reference i</w:t>
      </w:r>
      <w:r w:rsidRPr="00F0441B">
        <w:t xml:space="preserve">tems 1 and 2 these are both identified with </w:t>
      </w:r>
      <w:r w:rsidR="005871D7">
        <w:t>s</w:t>
      </w:r>
      <w:r w:rsidRPr="00F0441B">
        <w:t>ource levels of 97 dB LWA which equates to 69 dB L</w:t>
      </w:r>
      <w:r w:rsidRPr="00F0441B">
        <w:rPr>
          <w:vertAlign w:val="subscript"/>
        </w:rPr>
        <w:t>Aeq,T</w:t>
      </w:r>
      <w:r w:rsidRPr="00F0441B">
        <w:t xml:space="preserve"> at 10 m. From the </w:t>
      </w:r>
      <w:r w:rsidR="00F0441B" w:rsidRPr="00F0441B">
        <w:t>calculation sheets these are al</w:t>
      </w:r>
      <w:r w:rsidRPr="00F0441B">
        <w:t xml:space="preserve">so both assumed to benefit from </w:t>
      </w:r>
      <w:r w:rsidR="00BC2111">
        <w:t xml:space="preserve">a </w:t>
      </w:r>
      <w:r w:rsidRPr="00F0441B">
        <w:t>10 dB</w:t>
      </w:r>
      <w:r w:rsidR="00BC2111">
        <w:t xml:space="preserve"> sound reduction from </w:t>
      </w:r>
      <w:r w:rsidRPr="00F0441B">
        <w:t xml:space="preserve">acoustic cladding implying an unmitigated source level of </w:t>
      </w:r>
      <w:r w:rsidR="00F0441B" w:rsidRPr="00F0441B">
        <w:t>79 dB L</w:t>
      </w:r>
      <w:r w:rsidR="00F0441B" w:rsidRPr="00F0441B">
        <w:rPr>
          <w:vertAlign w:val="subscript"/>
        </w:rPr>
        <w:t>Aeq,T</w:t>
      </w:r>
      <w:r w:rsidR="00F0441B" w:rsidRPr="00F0441B">
        <w:t xml:space="preserve"> at 10 m.</w:t>
      </w:r>
      <w:r w:rsidR="00F0441B">
        <w:t xml:space="preserve"> Table C.1 </w:t>
      </w:r>
      <w:r w:rsidR="00E27ED2">
        <w:t xml:space="preserve">of BS 5228, </w:t>
      </w:r>
      <w:r w:rsidR="00AB03BF" w:rsidRPr="00AB03BF">
        <w:t>[</w:t>
      </w:r>
      <w:r w:rsidR="0066076A">
        <w:t>9</w:t>
      </w:r>
      <w:r w:rsidR="00AB03BF" w:rsidRPr="00AB03BF">
        <w:t xml:space="preserve">] </w:t>
      </w:r>
      <w:r w:rsidR="00F0441B" w:rsidRPr="00AB03BF">
        <w:t>reference</w:t>
      </w:r>
      <w:r w:rsidR="00F0441B">
        <w:t xml:space="preserve"> nos 14 and 15 </w:t>
      </w:r>
      <w:r w:rsidR="00E27ED2">
        <w:t>present</w:t>
      </w:r>
      <w:r w:rsidR="00F0441B">
        <w:t xml:space="preserve"> </w:t>
      </w:r>
      <w:r w:rsidR="00E27ED2">
        <w:t xml:space="preserve">crusher sound </w:t>
      </w:r>
      <w:r w:rsidR="005D75FF">
        <w:t>levels</w:t>
      </w:r>
      <w:r w:rsidR="00F0441B">
        <w:t xml:space="preserve"> of 82 and 84 </w:t>
      </w:r>
      <w:r w:rsidR="00F0441B" w:rsidRPr="00E27ED2">
        <w:t>dB L</w:t>
      </w:r>
      <w:r w:rsidR="00F0441B" w:rsidRPr="00E27ED2">
        <w:rPr>
          <w:vertAlign w:val="subscript"/>
        </w:rPr>
        <w:t>Aeq,T</w:t>
      </w:r>
      <w:r w:rsidR="00F0441B" w:rsidRPr="00E27ED2">
        <w:t xml:space="preserve"> at 10 m</w:t>
      </w:r>
      <w:r w:rsidR="00D7461A">
        <w:t xml:space="preserve">. This suggests that WBM’s assumed sound power level for the aggregate crusher could be </w:t>
      </w:r>
      <w:r w:rsidR="00F0441B">
        <w:t>underestimated</w:t>
      </w:r>
      <w:r w:rsidR="00BC2111">
        <w:t xml:space="preserve"> by up to 5 dB</w:t>
      </w:r>
      <w:r w:rsidR="00F0441B">
        <w:t>.</w:t>
      </w:r>
    </w:p>
    <w:p w14:paraId="78096922" w14:textId="2A4D0C43" w:rsidR="00F0441B" w:rsidRDefault="00F0441B" w:rsidP="00625160">
      <w:pPr>
        <w:pStyle w:val="BodyText"/>
        <w:ind w:left="709" w:hanging="709"/>
      </w:pPr>
      <w:r>
        <w:t xml:space="preserve">Cladding of the screen at aggregate plant and the crusher at aggregate plant has been assumed to provide 10 dB(A) attenuation. However, this may be </w:t>
      </w:r>
      <w:r w:rsidR="009240CC">
        <w:t>difficult</w:t>
      </w:r>
      <w:r>
        <w:t xml:space="preserve"> to achieve given the apertures which will be required to allow material in and out.</w:t>
      </w:r>
      <w:r w:rsidR="008B0521">
        <w:t xml:space="preserve"> Post installation commissioning tests should be undertaken to confirm </w:t>
      </w:r>
      <w:r w:rsidR="000E03D8">
        <w:t xml:space="preserve">the final assumed </w:t>
      </w:r>
      <w:r w:rsidR="008B0521">
        <w:t>level of attenuation.</w:t>
      </w:r>
    </w:p>
    <w:p w14:paraId="448ABFBA" w14:textId="2879B866" w:rsidR="00F0441B" w:rsidRDefault="005D75FF" w:rsidP="00625160">
      <w:pPr>
        <w:pStyle w:val="BodyText"/>
        <w:ind w:left="709" w:hanging="709"/>
      </w:pPr>
      <w:r>
        <w:t>P</w:t>
      </w:r>
      <w:r w:rsidRPr="00F0441B">
        <w:t xml:space="preserve">lant </w:t>
      </w:r>
      <w:r>
        <w:t>reference i</w:t>
      </w:r>
      <w:r w:rsidRPr="00F0441B">
        <w:t xml:space="preserve">tems </w:t>
      </w:r>
      <w:r>
        <w:t>3, 4</w:t>
      </w:r>
      <w:r w:rsidRPr="00F0441B">
        <w:t xml:space="preserve"> and </w:t>
      </w:r>
      <w:r>
        <w:t>5 each present a level of 106</w:t>
      </w:r>
      <w:r w:rsidRPr="00F0441B">
        <w:t xml:space="preserve"> dB LWA which equates to </w:t>
      </w:r>
      <w:r>
        <w:t>78</w:t>
      </w:r>
      <w:r w:rsidRPr="00F0441B">
        <w:t xml:space="preserve"> dB L</w:t>
      </w:r>
      <w:r w:rsidRPr="00F0441B">
        <w:rPr>
          <w:vertAlign w:val="subscript"/>
        </w:rPr>
        <w:t>Aeq,T</w:t>
      </w:r>
      <w:r w:rsidRPr="00F0441B">
        <w:t xml:space="preserve"> at 10 m</w:t>
      </w:r>
      <w:r>
        <w:t xml:space="preserve"> which would be </w:t>
      </w:r>
      <w:r w:rsidR="009A46A1">
        <w:t>consistent</w:t>
      </w:r>
      <w:r>
        <w:t xml:space="preserve"> with BS 5228 levels presented for wheeled loaders in Table C.2 reference numbers 26 to 28.</w:t>
      </w:r>
    </w:p>
    <w:p w14:paraId="21B655C0" w14:textId="6EFAF15A" w:rsidR="005D75FF" w:rsidRDefault="009240CC" w:rsidP="00625160">
      <w:pPr>
        <w:pStyle w:val="BodyText"/>
        <w:ind w:left="709" w:hanging="709"/>
      </w:pPr>
      <w:r>
        <w:t xml:space="preserve">The level for cement delivery is </w:t>
      </w:r>
      <w:r w:rsidR="00C45194">
        <w:t>10</w:t>
      </w:r>
      <w:r w:rsidR="00C45194" w:rsidRPr="00F0441B">
        <w:t xml:space="preserve">7 dB LWA which equates to </w:t>
      </w:r>
      <w:r w:rsidR="00C45194">
        <w:t>7</w:t>
      </w:r>
      <w:r w:rsidR="00C45194" w:rsidRPr="00F0441B">
        <w:t>9 dB L</w:t>
      </w:r>
      <w:r w:rsidR="00C45194" w:rsidRPr="00F0441B">
        <w:rPr>
          <w:vertAlign w:val="subscript"/>
        </w:rPr>
        <w:t>Aeq,T</w:t>
      </w:r>
      <w:r w:rsidR="00C45194" w:rsidRPr="00F0441B">
        <w:t xml:space="preserve"> at 10 m</w:t>
      </w:r>
      <w:r w:rsidR="00C45194">
        <w:t xml:space="preserve">, which would not be unreasonable for a delivery vehicle on an access road, however, it is not clear whether this level </w:t>
      </w:r>
      <w:r w:rsidR="00A50185">
        <w:t xml:space="preserve">should be inclusive of any discharge operation. </w:t>
      </w:r>
      <w:r w:rsidR="00E27ED2">
        <w:t>WBM should provide clarification on this matter.</w:t>
      </w:r>
    </w:p>
    <w:p w14:paraId="27F4ACA4" w14:textId="5A113FE2" w:rsidR="00A50185" w:rsidRDefault="00E27ED2" w:rsidP="00625160">
      <w:pPr>
        <w:pStyle w:val="BodyText"/>
        <w:ind w:left="709" w:hanging="709"/>
      </w:pPr>
      <w:r>
        <w:t>T</w:t>
      </w:r>
      <w:r w:rsidR="00376253">
        <w:t xml:space="preserve">he </w:t>
      </w:r>
      <w:r>
        <w:t xml:space="preserve">WBM assessment </w:t>
      </w:r>
      <w:r w:rsidR="00376253">
        <w:t xml:space="preserve">plant items listed </w:t>
      </w:r>
      <w:r>
        <w:t xml:space="preserve">in </w:t>
      </w:r>
      <w:r>
        <w:fldChar w:fldCharType="begin"/>
      </w:r>
      <w:r>
        <w:instrText xml:space="preserve"> REF _Ref501625426 \r \h </w:instrText>
      </w:r>
      <w:r>
        <w:fldChar w:fldCharType="separate"/>
      </w:r>
      <w:r>
        <w:t>Table 5.1</w:t>
      </w:r>
      <w:r>
        <w:fldChar w:fldCharType="end"/>
      </w:r>
      <w:r>
        <w:t xml:space="preserve"> </w:t>
      </w:r>
      <w:r w:rsidR="00376253">
        <w:t xml:space="preserve">above </w:t>
      </w:r>
      <w:r>
        <w:t>show</w:t>
      </w:r>
      <w:r w:rsidR="00376253">
        <w:t xml:space="preserve"> “Cement delivery”</w:t>
      </w:r>
      <w:r>
        <w:t xml:space="preserve">, </w:t>
      </w:r>
      <w:r w:rsidR="004E6BC1">
        <w:t>and</w:t>
      </w:r>
      <w:r w:rsidR="00376253">
        <w:t xml:space="preserve"> it is noted from the WBM report that there may be up to </w:t>
      </w:r>
      <w:r w:rsidR="006B510F">
        <w:t xml:space="preserve">34 HGV movements </w:t>
      </w:r>
      <w:r w:rsidR="00DE27AE">
        <w:t xml:space="preserve">per day, </w:t>
      </w:r>
      <w:r w:rsidR="006B510F">
        <w:t xml:space="preserve">and </w:t>
      </w:r>
      <w:r w:rsidR="00DE27AE">
        <w:t>there will be no more than 6 lorry loads in any hour during Stages 1 and 2. However, it is not clear whether the plant item “Cement Delivery” is meant to encompass these vehicle movements</w:t>
      </w:r>
      <w:r w:rsidR="0011488B">
        <w:t xml:space="preserve"> on site. Given that the 33% on-time presented for this item of plant only equates to around 20 minutes it does not seem feasible that this could cover 6 vehicles entering site, loading and unloading</w:t>
      </w:r>
      <w:r w:rsidR="00181B37">
        <w:t xml:space="preserve">, checking in at the weighbridge </w:t>
      </w:r>
      <w:r w:rsidR="0011488B">
        <w:t xml:space="preserve">and </w:t>
      </w:r>
      <w:r w:rsidR="00181B37">
        <w:t xml:space="preserve">departing </w:t>
      </w:r>
      <w:r w:rsidR="0011488B">
        <w:t>from site.</w:t>
      </w:r>
      <w:r w:rsidR="004E6BC1">
        <w:t xml:space="preserve"> Further clarification is required from WBM to explain what this plant item relates to and how a 33% on time has been derived.</w:t>
      </w:r>
    </w:p>
    <w:p w14:paraId="4F43DC8C" w14:textId="5596E5CB" w:rsidR="00DE27AE" w:rsidRDefault="00DE27AE" w:rsidP="00625160">
      <w:pPr>
        <w:pStyle w:val="BodyText"/>
        <w:ind w:left="709" w:hanging="709"/>
      </w:pPr>
      <w:r>
        <w:t>Furthermore</w:t>
      </w:r>
      <w:r w:rsidR="0011488B">
        <w:t>,</w:t>
      </w:r>
      <w:r>
        <w:t xml:space="preserve"> during Stage 3 of the application it is understood that there will be 109 average daily lorry movements which would equate to a minimum of 10 in each hour</w:t>
      </w:r>
      <w:r w:rsidR="0011488B">
        <w:t xml:space="preserve"> if they </w:t>
      </w:r>
      <w:r w:rsidR="004E6BC1">
        <w:t>were</w:t>
      </w:r>
      <w:r w:rsidR="0011488B">
        <w:t xml:space="preserve"> spread evenly throughout the day. It is more likely that there will be peak hours </w:t>
      </w:r>
      <w:r w:rsidR="0011488B">
        <w:lastRenderedPageBreak/>
        <w:t>containing more than 10 lorry movements.</w:t>
      </w:r>
      <w:r w:rsidR="004E6BC1">
        <w:t xml:space="preserve"> The WBM assessment therefore needs to demonstrate that peak delivery or despatch periods have been considered.</w:t>
      </w:r>
    </w:p>
    <w:p w14:paraId="1E2A9841" w14:textId="40604D8A" w:rsidR="00E74A34" w:rsidRDefault="00E74A34" w:rsidP="00625160">
      <w:pPr>
        <w:pStyle w:val="BodyText"/>
        <w:ind w:left="709" w:hanging="709"/>
      </w:pPr>
      <w:r>
        <w:t>Figure 9</w:t>
      </w:r>
      <w:r w:rsidR="006A3F2B">
        <w:t xml:space="preserve"> Processing Plant available on the application portal</w:t>
      </w:r>
      <w:r>
        <w:t xml:space="preserve"> depicts a feed hopper adjacent to the aggregate processing plant. </w:t>
      </w:r>
      <w:r w:rsidR="008C0B87">
        <w:t xml:space="preserve">Bretts should confirm whether the hopper requires an agitator which would be a potential noise source for consideration in </w:t>
      </w:r>
      <w:r w:rsidR="00E54B8B">
        <w:t xml:space="preserve">the </w:t>
      </w:r>
      <w:r w:rsidR="008C0B87">
        <w:t>noise calculations.</w:t>
      </w:r>
    </w:p>
    <w:p w14:paraId="3AE27CC3" w14:textId="76E8412B" w:rsidR="004170A9" w:rsidRPr="004832A0" w:rsidRDefault="004170A9" w:rsidP="004170A9">
      <w:pPr>
        <w:pStyle w:val="Heading2"/>
      </w:pPr>
      <w:bookmarkStart w:id="76" w:name="_Toc512354413"/>
      <w:r w:rsidRPr="004832A0">
        <w:t xml:space="preserve">Receptor and Plant </w:t>
      </w:r>
      <w:r w:rsidR="007E6374" w:rsidRPr="004832A0">
        <w:t>D</w:t>
      </w:r>
      <w:r w:rsidRPr="004832A0">
        <w:t>istances</w:t>
      </w:r>
      <w:bookmarkEnd w:id="76"/>
    </w:p>
    <w:p w14:paraId="7A6ACF3A" w14:textId="60A3FC8A" w:rsidR="00774175" w:rsidRPr="008315C1" w:rsidRDefault="006A3F2B" w:rsidP="00E565C4">
      <w:pPr>
        <w:pStyle w:val="BodyText"/>
        <w:ind w:left="709" w:hanging="709"/>
        <w:rPr>
          <w:rFonts w:cs="Arial"/>
        </w:rPr>
      </w:pPr>
      <w:r>
        <w:rPr>
          <w:rFonts w:cs="Arial"/>
        </w:rPr>
        <w:t>The o</w:t>
      </w:r>
      <w:r w:rsidR="0069681E" w:rsidRPr="008315C1">
        <w:rPr>
          <w:rFonts w:cs="Arial"/>
        </w:rPr>
        <w:t>verall distances between the receiver</w:t>
      </w:r>
      <w:r>
        <w:rPr>
          <w:rFonts w:cs="Arial"/>
        </w:rPr>
        <w:t>s</w:t>
      </w:r>
      <w:r w:rsidR="0069681E" w:rsidRPr="008315C1">
        <w:rPr>
          <w:rFonts w:cs="Arial"/>
        </w:rPr>
        <w:t xml:space="preserve"> and noise source locations</w:t>
      </w:r>
      <w:r>
        <w:rPr>
          <w:rFonts w:cs="Arial"/>
        </w:rPr>
        <w:t>,</w:t>
      </w:r>
      <w:r w:rsidR="0069681E" w:rsidRPr="008315C1">
        <w:rPr>
          <w:rFonts w:cs="Arial"/>
        </w:rPr>
        <w:t xml:space="preserve"> and </w:t>
      </w:r>
      <w:r>
        <w:rPr>
          <w:rFonts w:cs="Arial"/>
        </w:rPr>
        <w:t xml:space="preserve">between </w:t>
      </w:r>
      <w:r w:rsidR="0069681E" w:rsidRPr="008315C1">
        <w:rPr>
          <w:rFonts w:cs="Arial"/>
        </w:rPr>
        <w:t>the receiver</w:t>
      </w:r>
      <w:r>
        <w:rPr>
          <w:rFonts w:cs="Arial"/>
        </w:rPr>
        <w:t>s</w:t>
      </w:r>
      <w:r w:rsidR="0069681E" w:rsidRPr="008315C1">
        <w:rPr>
          <w:rFonts w:cs="Arial"/>
        </w:rPr>
        <w:t xml:space="preserve"> and barrier locations </w:t>
      </w:r>
      <w:r w:rsidR="009D4363" w:rsidRPr="008315C1">
        <w:rPr>
          <w:rFonts w:cs="Arial"/>
        </w:rPr>
        <w:t xml:space="preserve">supplied by WBM within their </w:t>
      </w:r>
      <w:r>
        <w:rPr>
          <w:rFonts w:cs="Arial"/>
        </w:rPr>
        <w:t xml:space="preserve">excel </w:t>
      </w:r>
      <w:r w:rsidR="009D4363" w:rsidRPr="008315C1">
        <w:rPr>
          <w:rFonts w:cs="Arial"/>
        </w:rPr>
        <w:t xml:space="preserve">calculations </w:t>
      </w:r>
      <w:r>
        <w:rPr>
          <w:rFonts w:cs="Arial"/>
        </w:rPr>
        <w:t>have been</w:t>
      </w:r>
      <w:r w:rsidR="009D4363" w:rsidRPr="008315C1">
        <w:rPr>
          <w:rFonts w:cs="Arial"/>
        </w:rPr>
        <w:t xml:space="preserve"> </w:t>
      </w:r>
      <w:r w:rsidR="0069681E" w:rsidRPr="008315C1">
        <w:rPr>
          <w:rFonts w:cs="Arial"/>
        </w:rPr>
        <w:t xml:space="preserve">reviewed.  </w:t>
      </w:r>
      <w:r w:rsidR="00E565C4" w:rsidRPr="008315C1">
        <w:rPr>
          <w:rFonts w:cs="Arial"/>
        </w:rPr>
        <w:t>Whilst in general these appear to be of the right order, it is not</w:t>
      </w:r>
      <w:r w:rsidR="00662A47" w:rsidRPr="008315C1">
        <w:rPr>
          <w:rFonts w:cs="Arial"/>
        </w:rPr>
        <w:t>ed</w:t>
      </w:r>
      <w:r w:rsidR="00E565C4" w:rsidRPr="008315C1">
        <w:rPr>
          <w:rFonts w:cs="Arial"/>
        </w:rPr>
        <w:t xml:space="preserve"> that </w:t>
      </w:r>
      <w:r w:rsidR="00662A47" w:rsidRPr="008315C1">
        <w:rPr>
          <w:rFonts w:cs="Arial"/>
        </w:rPr>
        <w:t xml:space="preserve">the distances provided between the “Loading Shovel for Train Wagons” and The Hope Inn and Newhaven Marina receptors are presented as 350 m and 360 m respectively. </w:t>
      </w:r>
      <w:r w:rsidR="00F75D08" w:rsidRPr="008315C1">
        <w:rPr>
          <w:rFonts w:cs="Arial"/>
        </w:rPr>
        <w:t xml:space="preserve">Estimations from the plan Figures </w:t>
      </w:r>
      <w:r w:rsidR="008315C1" w:rsidRPr="008315C1">
        <w:rPr>
          <w:rFonts w:cs="Arial"/>
        </w:rPr>
        <w:t>indicate that distances of 250 m and 260 m may be more appropriate. WBM are requested to confirm appropriate distances have been adopted for calculation purposes</w:t>
      </w:r>
      <w:r>
        <w:rPr>
          <w:rFonts w:cs="Arial"/>
        </w:rPr>
        <w:t>.</w:t>
      </w:r>
      <w:r w:rsidR="008315C1" w:rsidRPr="008315C1">
        <w:rPr>
          <w:rFonts w:cs="Arial"/>
        </w:rPr>
        <w:t xml:space="preserve"> </w:t>
      </w:r>
    </w:p>
    <w:p w14:paraId="7F341884" w14:textId="7F200A00" w:rsidR="00C72CA9" w:rsidRPr="008315C1" w:rsidRDefault="008315C1" w:rsidP="00C72CA9">
      <w:pPr>
        <w:pStyle w:val="BodyText"/>
        <w:ind w:left="709" w:hanging="709"/>
        <w:rPr>
          <w:rFonts w:cs="Arial"/>
        </w:rPr>
      </w:pPr>
      <w:r w:rsidRPr="008315C1">
        <w:rPr>
          <w:rFonts w:cs="Arial"/>
        </w:rPr>
        <w:t xml:space="preserve">Potential </w:t>
      </w:r>
      <w:r w:rsidR="00C72CA9" w:rsidRPr="008315C1">
        <w:rPr>
          <w:rFonts w:cs="Arial"/>
        </w:rPr>
        <w:t xml:space="preserve">inaccuracies in the distances presented above </w:t>
      </w:r>
      <w:r w:rsidRPr="008315C1">
        <w:rPr>
          <w:rFonts w:cs="Arial"/>
        </w:rPr>
        <w:t>would</w:t>
      </w:r>
      <w:r w:rsidR="00C72CA9" w:rsidRPr="008315C1">
        <w:rPr>
          <w:rFonts w:cs="Arial"/>
        </w:rPr>
        <w:t xml:space="preserve"> </w:t>
      </w:r>
      <w:r w:rsidR="00E153B1" w:rsidRPr="008315C1">
        <w:rPr>
          <w:rFonts w:cs="Arial"/>
        </w:rPr>
        <w:t xml:space="preserve">result in </w:t>
      </w:r>
      <w:r w:rsidR="00C72CA9" w:rsidRPr="008315C1">
        <w:rPr>
          <w:rFonts w:cs="Arial"/>
        </w:rPr>
        <w:t xml:space="preserve">inaccuracies in the </w:t>
      </w:r>
      <w:r w:rsidRPr="008315C1">
        <w:rPr>
          <w:rFonts w:cs="Arial"/>
        </w:rPr>
        <w:t>noise calculations</w:t>
      </w:r>
      <w:r w:rsidR="00C72CA9" w:rsidRPr="008315C1">
        <w:rPr>
          <w:rFonts w:cs="Arial"/>
        </w:rPr>
        <w:t>.</w:t>
      </w:r>
    </w:p>
    <w:p w14:paraId="5D06939E" w14:textId="25E47914" w:rsidR="00E425A0" w:rsidRPr="008315C1" w:rsidRDefault="00E425A0" w:rsidP="00E425A0">
      <w:pPr>
        <w:pStyle w:val="Heading2"/>
      </w:pPr>
      <w:bookmarkStart w:id="77" w:name="_Toc512354414"/>
      <w:r w:rsidRPr="008315C1">
        <w:t>Barrier Attenuation</w:t>
      </w:r>
      <w:bookmarkEnd w:id="77"/>
    </w:p>
    <w:p w14:paraId="7DE9B707" w14:textId="4FB9BBAA" w:rsidR="008315C1" w:rsidRPr="00B66528" w:rsidRDefault="008315C1" w:rsidP="00E425A0">
      <w:pPr>
        <w:pStyle w:val="BodyText"/>
        <w:ind w:left="709" w:hanging="709"/>
      </w:pPr>
      <w:r w:rsidRPr="00B66528">
        <w:rPr>
          <w:rFonts w:cs="Arial"/>
        </w:rPr>
        <w:t>B</w:t>
      </w:r>
      <w:r w:rsidR="00067FA2" w:rsidRPr="00B66528">
        <w:rPr>
          <w:rFonts w:cs="Arial"/>
        </w:rPr>
        <w:t xml:space="preserve">arrier attenuation </w:t>
      </w:r>
      <w:r w:rsidRPr="00B66528">
        <w:rPr>
          <w:rFonts w:cs="Arial"/>
        </w:rPr>
        <w:t>has</w:t>
      </w:r>
      <w:r w:rsidR="00067FA2" w:rsidRPr="00B66528">
        <w:rPr>
          <w:rFonts w:cs="Arial"/>
        </w:rPr>
        <w:t xml:space="preserve"> been calculated </w:t>
      </w:r>
      <w:r w:rsidR="00AB03BF">
        <w:rPr>
          <w:rFonts w:cs="Arial"/>
        </w:rPr>
        <w:t xml:space="preserve">by WBM </w:t>
      </w:r>
      <w:r w:rsidR="00067FA2" w:rsidRPr="00B66528">
        <w:rPr>
          <w:rFonts w:cs="Arial"/>
        </w:rPr>
        <w:t xml:space="preserve">using the path difference method. </w:t>
      </w:r>
      <w:r w:rsidRPr="00B66528">
        <w:rPr>
          <w:rFonts w:cs="Arial"/>
        </w:rPr>
        <w:t>A review of the path difference calculations has been undertaken and these are confirmed as accurate.</w:t>
      </w:r>
    </w:p>
    <w:p w14:paraId="0F9E6F46" w14:textId="484EA621" w:rsidR="00086873" w:rsidRPr="0036581F" w:rsidRDefault="00B66528" w:rsidP="0036581F">
      <w:pPr>
        <w:pStyle w:val="BodyText"/>
        <w:ind w:left="709" w:hanging="709"/>
      </w:pPr>
      <w:r w:rsidRPr="00B66528">
        <w:rPr>
          <w:rFonts w:cs="Arial"/>
        </w:rPr>
        <w:t>The barrier attenuation levels for centre octave band frequencies have been referenced from Figure F</w:t>
      </w:r>
      <w:r w:rsidR="00AB03BF">
        <w:rPr>
          <w:rFonts w:cs="Arial"/>
        </w:rPr>
        <w:t>.</w:t>
      </w:r>
      <w:r w:rsidRPr="00B66528">
        <w:rPr>
          <w:rFonts w:cs="Arial"/>
        </w:rPr>
        <w:t xml:space="preserve">3 of BS 5228 </w:t>
      </w:r>
      <w:r w:rsidRPr="00B66528">
        <w:t>and mitigated noise levels presented by WBM are confirmed to be in the range expected.</w:t>
      </w:r>
    </w:p>
    <w:p w14:paraId="22FE8C22" w14:textId="77777777" w:rsidR="0092552F" w:rsidRPr="00AB03BF" w:rsidRDefault="0092552F" w:rsidP="0092552F">
      <w:pPr>
        <w:pStyle w:val="BodyText"/>
        <w:numPr>
          <w:ilvl w:val="0"/>
          <w:numId w:val="0"/>
        </w:numPr>
        <w:spacing w:after="0"/>
        <w:ind w:left="709"/>
      </w:pPr>
    </w:p>
    <w:p w14:paraId="20296427" w14:textId="55BCF3EF" w:rsidR="00035D8B" w:rsidRPr="00AB03BF" w:rsidRDefault="00035D8B" w:rsidP="00035D8B">
      <w:pPr>
        <w:pStyle w:val="Heading2"/>
      </w:pPr>
      <w:bookmarkStart w:id="78" w:name="_Toc512354415"/>
      <w:r w:rsidRPr="00AB03BF">
        <w:t>Ground Attenuation</w:t>
      </w:r>
      <w:bookmarkEnd w:id="78"/>
    </w:p>
    <w:p w14:paraId="6EF3F9A4" w14:textId="3367EFE7" w:rsidR="00035D8B" w:rsidRPr="00AB03BF" w:rsidRDefault="00067FA2" w:rsidP="00035D8B">
      <w:pPr>
        <w:pStyle w:val="BodyText"/>
        <w:ind w:left="709" w:hanging="709"/>
      </w:pPr>
      <w:r w:rsidRPr="00AB03BF">
        <w:t xml:space="preserve">The </w:t>
      </w:r>
      <w:r w:rsidR="009B2A70" w:rsidRPr="00AB03BF">
        <w:t>calculations</w:t>
      </w:r>
      <w:r w:rsidRPr="00AB03BF">
        <w:t xml:space="preserve"> provided indicate that </w:t>
      </w:r>
      <w:r w:rsidR="00A12CEA" w:rsidRPr="00AB03BF">
        <w:t>5% soft groun</w:t>
      </w:r>
      <w:r w:rsidR="0022068B" w:rsidRPr="00AB03BF">
        <w:t>d</w:t>
      </w:r>
      <w:r w:rsidR="00A12CEA" w:rsidRPr="00AB03BF">
        <w:t xml:space="preserve"> has been </w:t>
      </w:r>
      <w:r w:rsidR="0022068B" w:rsidRPr="00AB03BF">
        <w:t xml:space="preserve">assumed between </w:t>
      </w:r>
      <w:r w:rsidR="00AB03BF" w:rsidRPr="00AB03BF">
        <w:t xml:space="preserve">site and the receptor groups to the west, and 90% between site and the receptor groups to the East. The review of ground usage and type undertaken by Southdowns </w:t>
      </w:r>
      <w:r w:rsidR="00AB03BF">
        <w:t>confirms</w:t>
      </w:r>
      <w:r w:rsidR="00AB03BF" w:rsidRPr="00AB03BF">
        <w:t xml:space="preserve"> these general assumptions</w:t>
      </w:r>
      <w:r w:rsidR="00AB03BF">
        <w:t xml:space="preserve"> as acceptable for calculation purposes</w:t>
      </w:r>
      <w:r w:rsidR="0022068B" w:rsidRPr="00AB03BF">
        <w:t>.</w:t>
      </w:r>
    </w:p>
    <w:p w14:paraId="2DCE954E" w14:textId="4DA374FC" w:rsidR="00E425A0" w:rsidRPr="003D02C2" w:rsidRDefault="00E425A0" w:rsidP="00E425A0">
      <w:pPr>
        <w:pStyle w:val="Heading2"/>
      </w:pPr>
      <w:bookmarkStart w:id="79" w:name="_Toc512354416"/>
      <w:r w:rsidRPr="003D02C2">
        <w:t>Acoustic Feature</w:t>
      </w:r>
      <w:r w:rsidR="00815B97" w:rsidRPr="003D02C2">
        <w:t>s</w:t>
      </w:r>
      <w:r w:rsidRPr="003D02C2">
        <w:t xml:space="preserve"> Correction</w:t>
      </w:r>
      <w:bookmarkEnd w:id="79"/>
    </w:p>
    <w:p w14:paraId="5AE10940" w14:textId="1E64377C" w:rsidR="0005657C" w:rsidRPr="003D02C2" w:rsidRDefault="003356A1" w:rsidP="0005657C">
      <w:pPr>
        <w:pStyle w:val="BodyText"/>
        <w:ind w:left="709"/>
      </w:pPr>
      <w:r w:rsidRPr="003D02C2">
        <w:t xml:space="preserve">British Standard BS 4142 requires that </w:t>
      </w:r>
      <w:r w:rsidR="00E153B1" w:rsidRPr="003D02C2">
        <w:t>one or more</w:t>
      </w:r>
      <w:r w:rsidRPr="003D02C2">
        <w:t xml:space="preserve"> acoustic feature correction</w:t>
      </w:r>
      <w:r w:rsidR="00AB03BF">
        <w:t>s</w:t>
      </w:r>
      <w:r w:rsidRPr="003D02C2">
        <w:t xml:space="preserve"> </w:t>
      </w:r>
      <w:r w:rsidR="00E153B1" w:rsidRPr="003D02C2">
        <w:t>are</w:t>
      </w:r>
      <w:r w:rsidRPr="003D02C2">
        <w:t xml:space="preserve"> applied to the specific </w:t>
      </w:r>
      <w:r w:rsidR="00D65423" w:rsidRPr="003D02C2">
        <w:t>sound</w:t>
      </w:r>
      <w:r w:rsidR="00D76D5E">
        <w:t xml:space="preserve"> level</w:t>
      </w:r>
      <w:r w:rsidRPr="003D02C2">
        <w:t xml:space="preserve"> if the </w:t>
      </w:r>
      <w:r w:rsidR="00D65423" w:rsidRPr="003D02C2">
        <w:t>sound</w:t>
      </w:r>
      <w:r w:rsidRPr="003D02C2">
        <w:t xml:space="preserve"> contains features such as tonality, impulsivity, intermittency or any other readily distinctive feature.</w:t>
      </w:r>
    </w:p>
    <w:p w14:paraId="35FE13E2" w14:textId="5110DCFE" w:rsidR="001015C3" w:rsidRPr="004D2D61" w:rsidRDefault="004378CE" w:rsidP="0005657C">
      <w:pPr>
        <w:pStyle w:val="BodyText"/>
        <w:ind w:left="709"/>
      </w:pPr>
      <w:r w:rsidRPr="001015C3">
        <w:t xml:space="preserve">The </w:t>
      </w:r>
      <w:r w:rsidR="00F76715" w:rsidRPr="001015C3">
        <w:t>sound</w:t>
      </w:r>
      <w:r w:rsidRPr="001015C3">
        <w:t xml:space="preserve"> assessment report provided by </w:t>
      </w:r>
      <w:r w:rsidR="00AF771F" w:rsidRPr="001015C3">
        <w:t>WBM</w:t>
      </w:r>
      <w:r w:rsidRPr="001015C3">
        <w:t xml:space="preserve"> </w:t>
      </w:r>
      <w:r w:rsidR="00D76D5E">
        <w:t xml:space="preserve">applies </w:t>
      </w:r>
      <w:r w:rsidR="00462BF9">
        <w:t xml:space="preserve">just </w:t>
      </w:r>
      <w:r w:rsidRPr="001015C3">
        <w:t xml:space="preserve">a +3 dB correction </w:t>
      </w:r>
      <w:r w:rsidR="00D76D5E">
        <w:t xml:space="preserve">to </w:t>
      </w:r>
      <w:r w:rsidRPr="001015C3">
        <w:t xml:space="preserve">the daytime </w:t>
      </w:r>
      <w:r w:rsidR="00D76D5E">
        <w:t xml:space="preserve">specific sound level </w:t>
      </w:r>
      <w:r w:rsidRPr="001015C3">
        <w:t xml:space="preserve">to account for </w:t>
      </w:r>
      <w:r w:rsidR="00151105" w:rsidRPr="001015C3">
        <w:t>a sound that is just perceptible as</w:t>
      </w:r>
      <w:r w:rsidRPr="001015C3">
        <w:t xml:space="preserve"> impulsive</w:t>
      </w:r>
      <w:r w:rsidR="00151105" w:rsidRPr="001015C3">
        <w:t xml:space="preserve"> or otherwise readily distinctive at the offsite receiver locations</w:t>
      </w:r>
      <w:r w:rsidRPr="001015C3">
        <w:t>.</w:t>
      </w:r>
      <w:r w:rsidR="00ED16F2">
        <w:t xml:space="preserve"> Although</w:t>
      </w:r>
      <w:r w:rsidRPr="001015C3">
        <w:t xml:space="preserve"> </w:t>
      </w:r>
      <w:r w:rsidR="00ED16F2">
        <w:t>i</w:t>
      </w:r>
      <w:r w:rsidRPr="001015C3">
        <w:t xml:space="preserve">t is </w:t>
      </w:r>
      <w:r w:rsidR="00151105" w:rsidRPr="001015C3">
        <w:t xml:space="preserve">understood that there will be no </w:t>
      </w:r>
      <w:r w:rsidR="00ED16F2">
        <w:t xml:space="preserve">development Stage 4 </w:t>
      </w:r>
      <w:r w:rsidR="00151105" w:rsidRPr="001015C3">
        <w:t xml:space="preserve">night-time </w:t>
      </w:r>
      <w:r w:rsidR="00ED16F2" w:rsidRPr="004D2D61">
        <w:t>block making operations</w:t>
      </w:r>
      <w:r w:rsidR="00ED16F2">
        <w:t xml:space="preserve">, train loading is </w:t>
      </w:r>
      <w:r w:rsidR="00794AD0">
        <w:t xml:space="preserve">still </w:t>
      </w:r>
      <w:r w:rsidR="00ED16F2">
        <w:t xml:space="preserve">anticipated to occur </w:t>
      </w:r>
      <w:r w:rsidR="00D76D5E">
        <w:t xml:space="preserve">between </w:t>
      </w:r>
      <w:r w:rsidR="00ED16F2">
        <w:t>06:00</w:t>
      </w:r>
      <w:r w:rsidR="00D76D5E">
        <w:t xml:space="preserve"> hrs</w:t>
      </w:r>
      <w:r w:rsidR="00ED16F2">
        <w:t xml:space="preserve"> and 07:00</w:t>
      </w:r>
      <w:r w:rsidR="00D76D5E">
        <w:t xml:space="preserve"> </w:t>
      </w:r>
      <w:r w:rsidR="00ED16F2">
        <w:t>hrs</w:t>
      </w:r>
      <w:r w:rsidR="007E5ED9">
        <w:t xml:space="preserve"> </w:t>
      </w:r>
      <w:r w:rsidR="00D76D5E">
        <w:t xml:space="preserve">which falls into a BS 41242 </w:t>
      </w:r>
      <w:r w:rsidR="007E5ED9">
        <w:t xml:space="preserve">night-time </w:t>
      </w:r>
      <w:r w:rsidR="00D76D5E">
        <w:t xml:space="preserve">assessment </w:t>
      </w:r>
      <w:r w:rsidR="007E5ED9">
        <w:t>period</w:t>
      </w:r>
      <w:r w:rsidR="00D76D5E">
        <w:t>.</w:t>
      </w:r>
      <w:r w:rsidR="00794AD0">
        <w:t xml:space="preserve"> </w:t>
      </w:r>
      <w:r w:rsidR="00D76D5E">
        <w:t>A</w:t>
      </w:r>
      <w:r w:rsidR="00794AD0">
        <w:t xml:space="preserve"> feature correction should</w:t>
      </w:r>
      <w:r w:rsidR="00D76D5E">
        <w:t xml:space="preserve"> therefore </w:t>
      </w:r>
      <w:r w:rsidR="00794AD0">
        <w:t>be considered for th</w:t>
      </w:r>
      <w:r w:rsidR="00D34352">
        <w:t xml:space="preserve">e assessment of the train loading </w:t>
      </w:r>
      <w:r w:rsidR="00794AD0">
        <w:t>activity</w:t>
      </w:r>
      <w:r w:rsidR="00D34352">
        <w:t xml:space="preserve"> during a night-time assessment period</w:t>
      </w:r>
      <w:r w:rsidR="00794AD0">
        <w:t>.</w:t>
      </w:r>
    </w:p>
    <w:p w14:paraId="1A43BE8E" w14:textId="5A132D5A" w:rsidR="003356A1" w:rsidRPr="004D2D61" w:rsidRDefault="00561A08" w:rsidP="0005657C">
      <w:pPr>
        <w:pStyle w:val="BodyText"/>
        <w:ind w:left="709"/>
      </w:pPr>
      <w:r>
        <w:t>T</w:t>
      </w:r>
      <w:r w:rsidR="004378CE" w:rsidRPr="004D2D61">
        <w:t xml:space="preserve">his gives rise to several </w:t>
      </w:r>
      <w:r w:rsidR="00E75A5D">
        <w:t xml:space="preserve">issues relating to </w:t>
      </w:r>
      <w:r w:rsidR="004378CE" w:rsidRPr="004D2D61">
        <w:t>day and night operation</w:t>
      </w:r>
      <w:r w:rsidR="00E75A5D">
        <w:t>s, which include:</w:t>
      </w:r>
    </w:p>
    <w:p w14:paraId="48674AAE" w14:textId="13C866C6" w:rsidR="001015C3" w:rsidRPr="004D2D61" w:rsidRDefault="001015C3" w:rsidP="009A46A1">
      <w:pPr>
        <w:pStyle w:val="ListBullet"/>
        <w:tabs>
          <w:tab w:val="clear" w:pos="720"/>
        </w:tabs>
        <w:spacing w:after="0" w:line="240" w:lineRule="auto"/>
        <w:ind w:left="1134" w:hanging="425"/>
      </w:pPr>
      <w:r w:rsidRPr="004D2D61">
        <w:lastRenderedPageBreak/>
        <w:t xml:space="preserve">Further assurance should be provided </w:t>
      </w:r>
      <w:r w:rsidR="004D2D61" w:rsidRPr="004D2D61">
        <w:t>regarding</w:t>
      </w:r>
      <w:r w:rsidRPr="004D2D61">
        <w:t xml:space="preserve"> the absence of any tonal qualities of the </w:t>
      </w:r>
      <w:r w:rsidR="00705046" w:rsidRPr="004D2D61">
        <w:t>sound</w:t>
      </w:r>
      <w:r w:rsidRPr="004D2D61">
        <w:t xml:space="preserve"> emitted from site. During Stage 3 it is understood that </w:t>
      </w:r>
      <w:r w:rsidR="004D2D61" w:rsidRPr="004D2D61">
        <w:t>there will be</w:t>
      </w:r>
      <w:r w:rsidRPr="004D2D61">
        <w:t xml:space="preserve"> </w:t>
      </w:r>
      <w:r w:rsidR="004D2D61" w:rsidRPr="004D2D61">
        <w:t xml:space="preserve">109 </w:t>
      </w:r>
      <w:r w:rsidRPr="004D2D61">
        <w:t xml:space="preserve">daily </w:t>
      </w:r>
      <w:r w:rsidR="004D2D61" w:rsidRPr="004D2D61">
        <w:t>average lorry movements, which may generate tonal reversing alarm</w:t>
      </w:r>
      <w:r w:rsidR="004D2D61">
        <w:t xml:space="preserve"> noise</w:t>
      </w:r>
      <w:r w:rsidR="004D2D61" w:rsidRPr="004D2D61">
        <w:t>. There is also the potential for tonal noise to arise from other items of plant such as the aggregate plant.</w:t>
      </w:r>
      <w:r w:rsidR="00A9283D">
        <w:t xml:space="preserve"> Assuming any tones were just perceptible then a +2 dB acoustic feature correction </w:t>
      </w:r>
      <w:r w:rsidR="00794AD0">
        <w:t xml:space="preserve">for daytime periods </w:t>
      </w:r>
      <w:r w:rsidR="00A9283D">
        <w:t>would be appropriate.</w:t>
      </w:r>
    </w:p>
    <w:p w14:paraId="3E63C131" w14:textId="1A33DE5B" w:rsidR="00BC4245" w:rsidRDefault="00BC4245" w:rsidP="009A46A1">
      <w:pPr>
        <w:pStyle w:val="ListBullet"/>
        <w:tabs>
          <w:tab w:val="clear" w:pos="720"/>
        </w:tabs>
        <w:spacing w:after="0" w:line="240" w:lineRule="auto"/>
        <w:ind w:left="1134" w:hanging="425"/>
      </w:pPr>
      <w:r w:rsidRPr="004D2D61">
        <w:t xml:space="preserve">Any use of the loading shovel has the potential to generate impulsive </w:t>
      </w:r>
      <w:r w:rsidR="00B10E86" w:rsidRPr="004D2D61">
        <w:t>sounds</w:t>
      </w:r>
      <w:r w:rsidRPr="004D2D61">
        <w:t xml:space="preserve"> as material is picked up and redistributed. For this </w:t>
      </w:r>
      <w:r w:rsidR="00186C6A" w:rsidRPr="004D2D61">
        <w:t>reason,</w:t>
      </w:r>
      <w:r w:rsidRPr="004D2D61">
        <w:t xml:space="preserve"> it is suggested that an impulsivity correction of a minimum +3dB should be applied to the specific </w:t>
      </w:r>
      <w:r w:rsidR="00E75A5D">
        <w:t xml:space="preserve">sound </w:t>
      </w:r>
      <w:r w:rsidRPr="004D2D61">
        <w:t>level when obtaining the rating level</w:t>
      </w:r>
      <w:r w:rsidR="005226A3" w:rsidRPr="004D2D61">
        <w:t xml:space="preserve"> for both day and night assessments</w:t>
      </w:r>
      <w:r w:rsidRPr="004D2D61">
        <w:t>.</w:t>
      </w:r>
    </w:p>
    <w:p w14:paraId="52959A85" w14:textId="2CBFCD5B" w:rsidR="004D2D61" w:rsidRDefault="004D2D61" w:rsidP="009A46A1">
      <w:pPr>
        <w:pStyle w:val="ListBullet"/>
        <w:tabs>
          <w:tab w:val="clear" w:pos="720"/>
        </w:tabs>
        <w:spacing w:after="0" w:line="240" w:lineRule="auto"/>
        <w:ind w:left="1134" w:hanging="425"/>
      </w:pPr>
      <w:r>
        <w:t>The work being undertaken on site will by natur</w:t>
      </w:r>
      <w:r w:rsidR="00E75A5D">
        <w:t xml:space="preserve">ally </w:t>
      </w:r>
      <w:r>
        <w:t xml:space="preserve">be intermittent with </w:t>
      </w:r>
      <w:r w:rsidR="00794AD0">
        <w:t>train</w:t>
      </w:r>
      <w:r w:rsidR="00521E9D">
        <w:t xml:space="preserve">s being </w:t>
      </w:r>
      <w:r w:rsidR="00794AD0">
        <w:t>load</w:t>
      </w:r>
      <w:r w:rsidR="00521E9D">
        <w:t xml:space="preserve">ed, site </w:t>
      </w:r>
      <w:r>
        <w:t>deliveries</w:t>
      </w:r>
      <w:r w:rsidR="00521E9D">
        <w:t xml:space="preserve"> and vehicles </w:t>
      </w:r>
      <w:r>
        <w:t>stop</w:t>
      </w:r>
      <w:r w:rsidR="00521E9D">
        <w:t>ping and</w:t>
      </w:r>
      <w:r>
        <w:t xml:space="preserve"> starting </w:t>
      </w:r>
      <w:r w:rsidR="00521E9D">
        <w:t>on the weighbridge</w:t>
      </w:r>
      <w:r w:rsidR="00561A08">
        <w:t xml:space="preserve">. On this basis </w:t>
      </w:r>
      <w:r w:rsidR="004E4857">
        <w:t xml:space="preserve">the sound sources </w:t>
      </w:r>
      <w:r w:rsidR="00561A08">
        <w:t xml:space="preserve">would be intermittent </w:t>
      </w:r>
      <w:r w:rsidR="004E4857">
        <w:t>and a</w:t>
      </w:r>
      <w:r w:rsidR="00A9283D">
        <w:t xml:space="preserve">n additional </w:t>
      </w:r>
      <w:r w:rsidR="004E4857" w:rsidRPr="00FE5294">
        <w:t xml:space="preserve">+3 dB </w:t>
      </w:r>
      <w:r w:rsidR="00A9283D" w:rsidRPr="00FE5294">
        <w:t xml:space="preserve">characteristic adjustment should </w:t>
      </w:r>
      <w:r w:rsidR="00E75A5D">
        <w:t xml:space="preserve">potentially </w:t>
      </w:r>
      <w:r w:rsidR="00A9283D" w:rsidRPr="00FE5294">
        <w:t>be applied.</w:t>
      </w:r>
    </w:p>
    <w:p w14:paraId="1D758600" w14:textId="77777777" w:rsidR="009A46A1" w:rsidRPr="00FE5294" w:rsidRDefault="009A46A1" w:rsidP="009A46A1">
      <w:pPr>
        <w:pStyle w:val="ListBullet"/>
        <w:numPr>
          <w:ilvl w:val="0"/>
          <w:numId w:val="0"/>
        </w:numPr>
        <w:spacing w:after="0" w:line="240" w:lineRule="auto"/>
        <w:ind w:left="1134"/>
      </w:pPr>
    </w:p>
    <w:p w14:paraId="4F43AA63" w14:textId="30998E6E" w:rsidR="000B0EEB" w:rsidRDefault="00A9283D" w:rsidP="000B0EEB">
      <w:pPr>
        <w:pStyle w:val="BodyText"/>
        <w:ind w:left="709"/>
      </w:pPr>
      <w:r w:rsidRPr="00FE5294">
        <w:t xml:space="preserve">Taking the above </w:t>
      </w:r>
      <w:r w:rsidR="00FE5294">
        <w:t>into consideration then</w:t>
      </w:r>
      <w:r w:rsidRPr="00FE5294">
        <w:t xml:space="preserve"> </w:t>
      </w:r>
      <w:r w:rsidR="00521E9D">
        <w:t xml:space="preserve">a +8 dB </w:t>
      </w:r>
      <w:r w:rsidRPr="00FE5294">
        <w:t xml:space="preserve">correction to the </w:t>
      </w:r>
      <w:r w:rsidR="00521E9D">
        <w:t xml:space="preserve">daytime </w:t>
      </w:r>
      <w:r w:rsidRPr="00FE5294">
        <w:t xml:space="preserve">specific noise level </w:t>
      </w:r>
      <w:r w:rsidR="00521E9D">
        <w:t>and +6 dB correction to the night-time specific noise level</w:t>
      </w:r>
      <w:r w:rsidRPr="00FE5294">
        <w:t xml:space="preserve"> may be appropriate</w:t>
      </w:r>
      <w:r w:rsidR="00521E9D">
        <w:t xml:space="preserve"> when determining rating levels.</w:t>
      </w:r>
    </w:p>
    <w:p w14:paraId="4998863B" w14:textId="77777777" w:rsidR="00BF288C" w:rsidRPr="00FE5294" w:rsidRDefault="00BF288C" w:rsidP="00561A08">
      <w:pPr>
        <w:pStyle w:val="BodyText"/>
        <w:numPr>
          <w:ilvl w:val="0"/>
          <w:numId w:val="0"/>
        </w:numPr>
        <w:ind w:left="709"/>
      </w:pPr>
    </w:p>
    <w:p w14:paraId="4BD9FC6C" w14:textId="2950BA47" w:rsidR="004A7BF2" w:rsidRPr="008C6667" w:rsidRDefault="004A7BF2" w:rsidP="00565216">
      <w:pPr>
        <w:pStyle w:val="BodyText"/>
        <w:numPr>
          <w:ilvl w:val="0"/>
          <w:numId w:val="0"/>
        </w:numPr>
        <w:ind w:left="709"/>
        <w:rPr>
          <w:highlight w:val="yellow"/>
        </w:rPr>
      </w:pPr>
    </w:p>
    <w:p w14:paraId="3B150409" w14:textId="77777777" w:rsidR="008C035C" w:rsidRPr="008C6667" w:rsidRDefault="008C035C" w:rsidP="008C035C">
      <w:pPr>
        <w:rPr>
          <w:highlight w:val="yellow"/>
          <w:lang w:eastAsia="en-US"/>
        </w:rPr>
      </w:pPr>
      <w:bookmarkStart w:id="80" w:name="_Toc449534865"/>
      <w:bookmarkStart w:id="81" w:name="_Toc449535063"/>
      <w:bookmarkStart w:id="82" w:name="_Toc449535132"/>
      <w:bookmarkStart w:id="83" w:name="_Toc449540017"/>
      <w:bookmarkStart w:id="84" w:name="_Toc449542076"/>
      <w:bookmarkStart w:id="85" w:name="_Toc449534867"/>
      <w:bookmarkStart w:id="86" w:name="_Toc449535065"/>
      <w:bookmarkStart w:id="87" w:name="_Toc449535134"/>
      <w:bookmarkStart w:id="88" w:name="_Toc449540019"/>
      <w:bookmarkStart w:id="89" w:name="_Toc449542078"/>
      <w:bookmarkEnd w:id="57"/>
      <w:bookmarkEnd w:id="58"/>
      <w:bookmarkEnd w:id="80"/>
      <w:bookmarkEnd w:id="81"/>
      <w:bookmarkEnd w:id="82"/>
      <w:bookmarkEnd w:id="83"/>
      <w:bookmarkEnd w:id="84"/>
      <w:bookmarkEnd w:id="85"/>
      <w:bookmarkEnd w:id="86"/>
      <w:bookmarkEnd w:id="87"/>
      <w:bookmarkEnd w:id="88"/>
      <w:bookmarkEnd w:id="89"/>
    </w:p>
    <w:p w14:paraId="30489AAC" w14:textId="77777777" w:rsidR="008C035C" w:rsidRPr="008C6667" w:rsidRDefault="008C035C" w:rsidP="008C035C">
      <w:pPr>
        <w:rPr>
          <w:highlight w:val="yellow"/>
          <w:lang w:eastAsia="en-US"/>
        </w:rPr>
      </w:pPr>
    </w:p>
    <w:p w14:paraId="57B574B1" w14:textId="18C26083" w:rsidR="0092552F" w:rsidRPr="00FE5294" w:rsidRDefault="0092552F" w:rsidP="0092552F">
      <w:pPr>
        <w:pStyle w:val="Heading1"/>
      </w:pPr>
      <w:bookmarkStart w:id="90" w:name="_Toc512354417"/>
      <w:r w:rsidRPr="00FE5294">
        <w:lastRenderedPageBreak/>
        <w:t>Assessm</w:t>
      </w:r>
      <w:r w:rsidR="00B9355E" w:rsidRPr="00FE5294">
        <w:t xml:space="preserve">ent of </w:t>
      </w:r>
      <w:r w:rsidR="00AF771F" w:rsidRPr="00FE5294">
        <w:t>WBM</w:t>
      </w:r>
      <w:r w:rsidR="00B9355E" w:rsidRPr="00FE5294">
        <w:t xml:space="preserve"> predicted levels</w:t>
      </w:r>
      <w:bookmarkEnd w:id="90"/>
    </w:p>
    <w:p w14:paraId="674A8496" w14:textId="7B6BCC1C" w:rsidR="0092552F" w:rsidRPr="007F2605" w:rsidRDefault="00A14BE6" w:rsidP="0092552F">
      <w:pPr>
        <w:pStyle w:val="Heading2"/>
        <w:rPr>
          <w:rFonts w:cs="Arial"/>
        </w:rPr>
      </w:pPr>
      <w:bookmarkStart w:id="91" w:name="_Toc512354418"/>
      <w:r w:rsidRPr="007F2605">
        <w:rPr>
          <w:rFonts w:cs="Arial"/>
        </w:rPr>
        <w:t>British Standard BS 4142</w:t>
      </w:r>
      <w:bookmarkEnd w:id="91"/>
    </w:p>
    <w:p w14:paraId="37583877" w14:textId="45864181" w:rsidR="00FE5294" w:rsidRPr="007F2605" w:rsidRDefault="00FE5294" w:rsidP="0092552F">
      <w:pPr>
        <w:pStyle w:val="BodyText"/>
        <w:ind w:left="720"/>
        <w:rPr>
          <w:rFonts w:cs="Arial"/>
        </w:rPr>
      </w:pPr>
      <w:r w:rsidRPr="007F2605">
        <w:rPr>
          <w:rFonts w:cs="Arial"/>
        </w:rPr>
        <w:t>WBM’s original assessment report, reference 4598 dated in October 2017 provided BS 4142 assessment levels for both day and night-tim</w:t>
      </w:r>
      <w:r w:rsidR="007F2605" w:rsidRPr="007F2605">
        <w:rPr>
          <w:rFonts w:cs="Arial"/>
        </w:rPr>
        <w:t>e periods. However, i</w:t>
      </w:r>
      <w:r w:rsidRPr="007F2605">
        <w:rPr>
          <w:rFonts w:cs="Arial"/>
        </w:rPr>
        <w:t>n response to queries raised by ESCC and LDC, WBM clarified</w:t>
      </w:r>
      <w:r w:rsidR="007F2605" w:rsidRPr="007F2605">
        <w:rPr>
          <w:rFonts w:cs="Arial"/>
        </w:rPr>
        <w:t xml:space="preserve"> in February 2018</w:t>
      </w:r>
      <w:r w:rsidRPr="007F2605">
        <w:rPr>
          <w:rFonts w:cs="Arial"/>
        </w:rPr>
        <w:t xml:space="preserve"> that</w:t>
      </w:r>
      <w:r w:rsidR="007F2605" w:rsidRPr="007F2605">
        <w:rPr>
          <w:rFonts w:cs="Arial"/>
        </w:rPr>
        <w:t xml:space="preserve"> the decision had been made to withdraw stage 4, the night-time concrete block making plant from the proposed development. As such revised assessment levels for daytime only were represented.</w:t>
      </w:r>
    </w:p>
    <w:p w14:paraId="30CD69FA" w14:textId="66471055" w:rsidR="0092552F" w:rsidRPr="00072D01" w:rsidRDefault="00815B97" w:rsidP="0092552F">
      <w:pPr>
        <w:pStyle w:val="BodyText"/>
        <w:ind w:left="720"/>
        <w:rPr>
          <w:rFonts w:cs="Arial"/>
        </w:rPr>
      </w:pPr>
      <w:r w:rsidRPr="00072D01">
        <w:rPr>
          <w:rFonts w:cs="Arial"/>
        </w:rPr>
        <w:t>T</w:t>
      </w:r>
      <w:r w:rsidR="00A14BE6" w:rsidRPr="00072D01">
        <w:rPr>
          <w:rFonts w:cs="Arial"/>
        </w:rPr>
        <w:t xml:space="preserve">he </w:t>
      </w:r>
      <w:r w:rsidR="00AF771F" w:rsidRPr="00072D01">
        <w:rPr>
          <w:rFonts w:cs="Arial"/>
        </w:rPr>
        <w:t>WBM</w:t>
      </w:r>
      <w:r w:rsidR="00A14BE6" w:rsidRPr="00072D01">
        <w:rPr>
          <w:rFonts w:cs="Arial"/>
        </w:rPr>
        <w:t xml:space="preserve"> daytime BS 4142 noise assessments </w:t>
      </w:r>
      <w:r w:rsidRPr="00072D01">
        <w:rPr>
          <w:rFonts w:cs="Arial"/>
        </w:rPr>
        <w:t>are summarised</w:t>
      </w:r>
      <w:r w:rsidR="00A14BE6" w:rsidRPr="00072D01">
        <w:rPr>
          <w:rFonts w:cs="Arial"/>
        </w:rPr>
        <w:t xml:space="preserve"> </w:t>
      </w:r>
      <w:r w:rsidR="003453B4" w:rsidRPr="00072D01">
        <w:rPr>
          <w:rFonts w:cs="Arial"/>
        </w:rPr>
        <w:t xml:space="preserve">below </w:t>
      </w:r>
      <w:r w:rsidR="00A14BE6" w:rsidRPr="00072D01">
        <w:rPr>
          <w:rFonts w:cs="Arial"/>
        </w:rPr>
        <w:t xml:space="preserve">in </w:t>
      </w:r>
      <w:r w:rsidR="00D302D4" w:rsidRPr="00072D01">
        <w:rPr>
          <w:rFonts w:cs="Arial"/>
        </w:rPr>
        <w:fldChar w:fldCharType="begin"/>
      </w:r>
      <w:r w:rsidR="00D302D4" w:rsidRPr="00072D01">
        <w:rPr>
          <w:rFonts w:cs="Arial"/>
        </w:rPr>
        <w:instrText xml:space="preserve"> REF _Ref501606021 \r \h  \* MERGEFORMAT </w:instrText>
      </w:r>
      <w:r w:rsidR="00D302D4" w:rsidRPr="00072D01">
        <w:rPr>
          <w:rFonts w:cs="Arial"/>
        </w:rPr>
      </w:r>
      <w:r w:rsidR="00D302D4" w:rsidRPr="00072D01">
        <w:rPr>
          <w:rFonts w:cs="Arial"/>
        </w:rPr>
        <w:fldChar w:fldCharType="separate"/>
      </w:r>
      <w:r w:rsidR="00FB108A">
        <w:rPr>
          <w:rFonts w:cs="Arial"/>
        </w:rPr>
        <w:t>Table 6.1</w:t>
      </w:r>
      <w:r w:rsidR="00D302D4" w:rsidRPr="00072D01">
        <w:rPr>
          <w:rFonts w:cs="Arial"/>
        </w:rPr>
        <w:fldChar w:fldCharType="end"/>
      </w:r>
      <w:r w:rsidR="00D302D4" w:rsidRPr="00072D01">
        <w:rPr>
          <w:rFonts w:cs="Arial"/>
        </w:rPr>
        <w:t>.</w:t>
      </w:r>
    </w:p>
    <w:tbl>
      <w:tblPr>
        <w:tblW w:w="8647" w:type="dxa"/>
        <w:tblInd w:w="846" w:type="dxa"/>
        <w:tblLook w:val="04A0" w:firstRow="1" w:lastRow="0" w:firstColumn="1" w:lastColumn="0" w:noHBand="0" w:noVBand="1"/>
      </w:tblPr>
      <w:tblGrid>
        <w:gridCol w:w="2268"/>
        <w:gridCol w:w="1134"/>
        <w:gridCol w:w="1283"/>
        <w:gridCol w:w="1127"/>
        <w:gridCol w:w="1417"/>
        <w:gridCol w:w="1418"/>
      </w:tblGrid>
      <w:tr w:rsidR="00A14BE6" w:rsidRPr="00072D01" w14:paraId="2D8FF908" w14:textId="77777777" w:rsidTr="00D302D4">
        <w:trPr>
          <w:trHeight w:val="1114"/>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DEE67" w14:textId="106C63BD" w:rsidR="00A14BE6" w:rsidRPr="00072D01" w:rsidRDefault="00A14BE6" w:rsidP="00A14BE6">
            <w:pPr>
              <w:jc w:val="center"/>
              <w:rPr>
                <w:rFonts w:cs="Arial"/>
                <w:b/>
                <w:bCs/>
                <w:szCs w:val="20"/>
              </w:rPr>
            </w:pPr>
            <w:r w:rsidRPr="00072D01">
              <w:rPr>
                <w:rFonts w:cs="Arial"/>
                <w:b/>
                <w:bCs/>
                <w:szCs w:val="20"/>
              </w:rPr>
              <w:t>Location</w:t>
            </w:r>
            <w:r w:rsidR="007F2605" w:rsidRPr="00072D01">
              <w:rPr>
                <w:rFonts w:cs="Arial"/>
                <w:b/>
                <w:bCs/>
                <w:szCs w:val="20"/>
              </w:rPr>
              <w:t xml:space="preserve"> of Dwellings for Assessment Summary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86FB43E" w14:textId="77777777" w:rsidR="00A14BE6" w:rsidRPr="00072D01" w:rsidRDefault="00A14BE6" w:rsidP="00A14BE6">
            <w:pPr>
              <w:jc w:val="center"/>
              <w:rPr>
                <w:rFonts w:cs="Arial"/>
                <w:b/>
                <w:bCs/>
                <w:szCs w:val="20"/>
              </w:rPr>
            </w:pPr>
            <w:r w:rsidRPr="00072D01">
              <w:rPr>
                <w:rFonts w:cs="Arial"/>
                <w:b/>
                <w:bCs/>
                <w:szCs w:val="20"/>
              </w:rPr>
              <w:t>Specific Sound Level, dB L</w:t>
            </w:r>
            <w:r w:rsidRPr="00072D01">
              <w:rPr>
                <w:rFonts w:cs="Arial"/>
                <w:b/>
                <w:bCs/>
                <w:szCs w:val="20"/>
                <w:vertAlign w:val="subscript"/>
              </w:rPr>
              <w:t>Aeq,1hour</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00628BAA" w14:textId="77777777" w:rsidR="00A14BE6" w:rsidRPr="00072D01" w:rsidRDefault="00A14BE6" w:rsidP="00A14BE6">
            <w:pPr>
              <w:jc w:val="center"/>
              <w:rPr>
                <w:rFonts w:cs="Arial"/>
                <w:b/>
                <w:bCs/>
                <w:szCs w:val="20"/>
              </w:rPr>
            </w:pPr>
            <w:r w:rsidRPr="00072D01">
              <w:rPr>
                <w:rFonts w:cs="Arial"/>
                <w:b/>
                <w:bCs/>
                <w:szCs w:val="20"/>
              </w:rPr>
              <w:t>Acoustic Feature Correction, dB</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5F94A3C4" w14:textId="77777777" w:rsidR="00A14BE6" w:rsidRPr="00072D01" w:rsidRDefault="00A14BE6" w:rsidP="00A14BE6">
            <w:pPr>
              <w:jc w:val="center"/>
              <w:rPr>
                <w:rFonts w:cs="Arial"/>
                <w:b/>
                <w:bCs/>
                <w:szCs w:val="20"/>
              </w:rPr>
            </w:pPr>
            <w:r w:rsidRPr="00072D01">
              <w:rPr>
                <w:rFonts w:cs="Arial"/>
                <w:b/>
                <w:bCs/>
                <w:szCs w:val="20"/>
              </w:rPr>
              <w:t>Rating Level, dB L</w:t>
            </w:r>
            <w:r w:rsidRPr="00072D01">
              <w:rPr>
                <w:rFonts w:cs="Arial"/>
                <w:b/>
                <w:bCs/>
                <w:szCs w:val="20"/>
                <w:vertAlign w:val="subscript"/>
              </w:rPr>
              <w:t>Ar,T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5B7A15" w14:textId="3BDB6340" w:rsidR="00A14BE6" w:rsidRPr="00072D01" w:rsidRDefault="00D302D4" w:rsidP="00A14BE6">
            <w:pPr>
              <w:jc w:val="center"/>
              <w:rPr>
                <w:rFonts w:cs="Arial"/>
                <w:b/>
                <w:bCs/>
                <w:szCs w:val="20"/>
              </w:rPr>
            </w:pPr>
            <w:r w:rsidRPr="00072D01">
              <w:rPr>
                <w:rFonts w:cs="Arial"/>
                <w:b/>
                <w:bCs/>
                <w:szCs w:val="20"/>
              </w:rPr>
              <w:t xml:space="preserve">Background Sound </w:t>
            </w:r>
            <w:r w:rsidR="00A14BE6" w:rsidRPr="00072D01">
              <w:rPr>
                <w:rFonts w:cs="Arial"/>
                <w:b/>
                <w:bCs/>
                <w:szCs w:val="20"/>
              </w:rPr>
              <w:t>Level, dB L</w:t>
            </w:r>
            <w:r w:rsidR="00A14BE6" w:rsidRPr="00072D01">
              <w:rPr>
                <w:rFonts w:cs="Arial"/>
                <w:b/>
                <w:bCs/>
                <w:szCs w:val="20"/>
                <w:vertAlign w:val="subscript"/>
              </w:rPr>
              <w:t>A90,</w:t>
            </w:r>
            <w:r w:rsidRPr="00072D01">
              <w:rPr>
                <w:rFonts w:cs="Arial"/>
                <w:b/>
                <w:bCs/>
                <w:szCs w:val="20"/>
                <w:vertAlign w:val="subscript"/>
              </w:rPr>
              <w:t>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46764BA" w14:textId="39388853" w:rsidR="00A14BE6" w:rsidRPr="00072D01" w:rsidRDefault="00A14BE6" w:rsidP="00D302D4">
            <w:pPr>
              <w:jc w:val="center"/>
              <w:rPr>
                <w:rFonts w:cs="Arial"/>
                <w:b/>
                <w:bCs/>
                <w:szCs w:val="20"/>
              </w:rPr>
            </w:pPr>
            <w:r w:rsidRPr="00072D01">
              <w:rPr>
                <w:rFonts w:cs="Arial"/>
                <w:b/>
                <w:bCs/>
                <w:szCs w:val="20"/>
              </w:rPr>
              <w:t>Excess of Rati</w:t>
            </w:r>
            <w:r w:rsidR="00D302D4" w:rsidRPr="00072D01">
              <w:rPr>
                <w:rFonts w:cs="Arial"/>
                <w:b/>
                <w:bCs/>
                <w:szCs w:val="20"/>
              </w:rPr>
              <w:t>n</w:t>
            </w:r>
            <w:r w:rsidRPr="00072D01">
              <w:rPr>
                <w:rFonts w:cs="Arial"/>
                <w:b/>
                <w:bCs/>
                <w:szCs w:val="20"/>
              </w:rPr>
              <w:t>g over Background Sound Level, dB</w:t>
            </w:r>
          </w:p>
        </w:tc>
      </w:tr>
      <w:tr w:rsidR="00A14BE6" w:rsidRPr="00072D01" w14:paraId="4FC2B2AD" w14:textId="77777777" w:rsidTr="00072D01">
        <w:trPr>
          <w:trHeight w:val="310"/>
        </w:trPr>
        <w:tc>
          <w:tcPr>
            <w:tcW w:w="2268" w:type="dxa"/>
            <w:tcBorders>
              <w:top w:val="nil"/>
              <w:left w:val="single" w:sz="4" w:space="0" w:color="auto"/>
              <w:bottom w:val="single" w:sz="4" w:space="0" w:color="auto"/>
              <w:right w:val="single" w:sz="4" w:space="0" w:color="auto"/>
            </w:tcBorders>
            <w:shd w:val="clear" w:color="auto" w:fill="auto"/>
            <w:vAlign w:val="center"/>
          </w:tcPr>
          <w:p w14:paraId="075169FF" w14:textId="6025F17A" w:rsidR="00A14BE6" w:rsidRPr="00072D01" w:rsidRDefault="00072D01" w:rsidP="00A14BE6">
            <w:pPr>
              <w:ind w:left="595" w:hanging="595"/>
              <w:jc w:val="center"/>
              <w:rPr>
                <w:rFonts w:cs="Arial"/>
                <w:color w:val="000000"/>
                <w:szCs w:val="20"/>
              </w:rPr>
            </w:pPr>
            <w:r w:rsidRPr="00072D01">
              <w:rPr>
                <w:rFonts w:cs="Arial"/>
                <w:color w:val="000000"/>
                <w:szCs w:val="20"/>
              </w:rPr>
              <w:t>Near The Hope Inn</w:t>
            </w:r>
          </w:p>
        </w:tc>
        <w:tc>
          <w:tcPr>
            <w:tcW w:w="1134" w:type="dxa"/>
            <w:tcBorders>
              <w:top w:val="nil"/>
              <w:left w:val="nil"/>
              <w:bottom w:val="single" w:sz="4" w:space="0" w:color="auto"/>
              <w:right w:val="single" w:sz="4" w:space="0" w:color="auto"/>
            </w:tcBorders>
            <w:shd w:val="clear" w:color="auto" w:fill="auto"/>
            <w:noWrap/>
            <w:vAlign w:val="center"/>
          </w:tcPr>
          <w:p w14:paraId="595C170E" w14:textId="0A9F6A33" w:rsidR="00A14BE6" w:rsidRPr="00072D01" w:rsidRDefault="00072D01" w:rsidP="00A14BE6">
            <w:pPr>
              <w:jc w:val="center"/>
              <w:rPr>
                <w:rFonts w:cs="Arial"/>
                <w:szCs w:val="20"/>
              </w:rPr>
            </w:pPr>
            <w:r w:rsidRPr="00072D01">
              <w:rPr>
                <w:rFonts w:cs="Arial"/>
                <w:szCs w:val="20"/>
              </w:rPr>
              <w:t>44</w:t>
            </w:r>
          </w:p>
        </w:tc>
        <w:tc>
          <w:tcPr>
            <w:tcW w:w="1283" w:type="dxa"/>
            <w:tcBorders>
              <w:top w:val="nil"/>
              <w:left w:val="nil"/>
              <w:bottom w:val="single" w:sz="4" w:space="0" w:color="auto"/>
              <w:right w:val="single" w:sz="4" w:space="0" w:color="auto"/>
            </w:tcBorders>
            <w:shd w:val="clear" w:color="auto" w:fill="auto"/>
            <w:noWrap/>
            <w:vAlign w:val="center"/>
          </w:tcPr>
          <w:p w14:paraId="3CED4F80" w14:textId="0D466A9E" w:rsidR="00A14BE6" w:rsidRPr="00072D01" w:rsidRDefault="00072D01" w:rsidP="00A14BE6">
            <w:pPr>
              <w:jc w:val="center"/>
              <w:rPr>
                <w:rFonts w:cs="Arial"/>
                <w:szCs w:val="20"/>
              </w:rPr>
            </w:pPr>
            <w:r w:rsidRPr="00072D01">
              <w:rPr>
                <w:rFonts w:cs="Arial"/>
                <w:szCs w:val="20"/>
              </w:rPr>
              <w:t>+3</w:t>
            </w:r>
          </w:p>
        </w:tc>
        <w:tc>
          <w:tcPr>
            <w:tcW w:w="1127" w:type="dxa"/>
            <w:tcBorders>
              <w:top w:val="nil"/>
              <w:left w:val="nil"/>
              <w:bottom w:val="single" w:sz="4" w:space="0" w:color="auto"/>
              <w:right w:val="single" w:sz="4" w:space="0" w:color="auto"/>
            </w:tcBorders>
            <w:shd w:val="clear" w:color="auto" w:fill="auto"/>
            <w:noWrap/>
            <w:vAlign w:val="center"/>
          </w:tcPr>
          <w:p w14:paraId="770FAC0D" w14:textId="66D7D0E5" w:rsidR="00A14BE6" w:rsidRPr="00072D01" w:rsidRDefault="00072D01" w:rsidP="00A14BE6">
            <w:pPr>
              <w:jc w:val="center"/>
              <w:rPr>
                <w:rFonts w:cs="Arial"/>
                <w:szCs w:val="20"/>
              </w:rPr>
            </w:pPr>
            <w:r w:rsidRPr="00072D01">
              <w:rPr>
                <w:rFonts w:cs="Arial"/>
                <w:szCs w:val="20"/>
              </w:rPr>
              <w:t>47</w:t>
            </w:r>
          </w:p>
        </w:tc>
        <w:tc>
          <w:tcPr>
            <w:tcW w:w="1417" w:type="dxa"/>
            <w:tcBorders>
              <w:top w:val="nil"/>
              <w:left w:val="nil"/>
              <w:bottom w:val="single" w:sz="4" w:space="0" w:color="auto"/>
              <w:right w:val="single" w:sz="4" w:space="0" w:color="auto"/>
            </w:tcBorders>
            <w:shd w:val="clear" w:color="auto" w:fill="auto"/>
            <w:noWrap/>
            <w:vAlign w:val="center"/>
          </w:tcPr>
          <w:p w14:paraId="2F4864A9" w14:textId="2DAE89DE" w:rsidR="00A14BE6" w:rsidRPr="00072D01" w:rsidRDefault="00072D01" w:rsidP="00A14BE6">
            <w:pPr>
              <w:jc w:val="center"/>
              <w:rPr>
                <w:rFonts w:cs="Arial"/>
                <w:szCs w:val="20"/>
              </w:rPr>
            </w:pPr>
            <w:r w:rsidRPr="00072D01">
              <w:rPr>
                <w:rFonts w:cs="Arial"/>
                <w:szCs w:val="20"/>
              </w:rPr>
              <w:t>47</w:t>
            </w:r>
          </w:p>
        </w:tc>
        <w:tc>
          <w:tcPr>
            <w:tcW w:w="1418" w:type="dxa"/>
            <w:tcBorders>
              <w:top w:val="nil"/>
              <w:left w:val="nil"/>
              <w:bottom w:val="single" w:sz="4" w:space="0" w:color="auto"/>
              <w:right w:val="single" w:sz="4" w:space="0" w:color="auto"/>
            </w:tcBorders>
            <w:shd w:val="clear" w:color="auto" w:fill="auto"/>
            <w:noWrap/>
            <w:vAlign w:val="center"/>
          </w:tcPr>
          <w:p w14:paraId="074A7DA4" w14:textId="6A8BC741" w:rsidR="00A14BE6" w:rsidRPr="00072D01" w:rsidRDefault="00072D01" w:rsidP="00A14BE6">
            <w:pPr>
              <w:jc w:val="center"/>
              <w:rPr>
                <w:rFonts w:cs="Arial"/>
                <w:szCs w:val="20"/>
              </w:rPr>
            </w:pPr>
            <w:r w:rsidRPr="00072D01">
              <w:rPr>
                <w:rFonts w:cs="Arial"/>
                <w:szCs w:val="20"/>
              </w:rPr>
              <w:t>0</w:t>
            </w:r>
          </w:p>
        </w:tc>
      </w:tr>
      <w:tr w:rsidR="00A14BE6" w:rsidRPr="00072D01" w14:paraId="016194DE" w14:textId="77777777" w:rsidTr="00072D01">
        <w:trPr>
          <w:trHeight w:val="310"/>
        </w:trPr>
        <w:tc>
          <w:tcPr>
            <w:tcW w:w="2268" w:type="dxa"/>
            <w:tcBorders>
              <w:top w:val="nil"/>
              <w:left w:val="single" w:sz="4" w:space="0" w:color="auto"/>
              <w:bottom w:val="single" w:sz="4" w:space="0" w:color="auto"/>
              <w:right w:val="single" w:sz="4" w:space="0" w:color="auto"/>
            </w:tcBorders>
            <w:shd w:val="clear" w:color="auto" w:fill="auto"/>
            <w:vAlign w:val="center"/>
          </w:tcPr>
          <w:p w14:paraId="7B4D763A" w14:textId="20289E5C" w:rsidR="00A14BE6" w:rsidRPr="00072D01" w:rsidRDefault="00072D01" w:rsidP="00A14BE6">
            <w:pPr>
              <w:jc w:val="center"/>
              <w:rPr>
                <w:rFonts w:cs="Arial"/>
                <w:color w:val="000000"/>
                <w:szCs w:val="20"/>
              </w:rPr>
            </w:pPr>
            <w:r w:rsidRPr="00072D01">
              <w:rPr>
                <w:rFonts w:cs="Arial"/>
                <w:color w:val="000000"/>
                <w:szCs w:val="20"/>
              </w:rPr>
              <w:t>Near Newhaven Marina</w:t>
            </w:r>
          </w:p>
        </w:tc>
        <w:tc>
          <w:tcPr>
            <w:tcW w:w="1134" w:type="dxa"/>
            <w:tcBorders>
              <w:top w:val="nil"/>
              <w:left w:val="nil"/>
              <w:bottom w:val="single" w:sz="4" w:space="0" w:color="auto"/>
              <w:right w:val="single" w:sz="4" w:space="0" w:color="auto"/>
            </w:tcBorders>
            <w:shd w:val="clear" w:color="auto" w:fill="auto"/>
            <w:noWrap/>
            <w:vAlign w:val="center"/>
          </w:tcPr>
          <w:p w14:paraId="65BD980A" w14:textId="442FD804" w:rsidR="00A14BE6" w:rsidRPr="00072D01" w:rsidRDefault="00072D01" w:rsidP="00A14BE6">
            <w:pPr>
              <w:jc w:val="center"/>
              <w:rPr>
                <w:rFonts w:cs="Arial"/>
                <w:szCs w:val="20"/>
              </w:rPr>
            </w:pPr>
            <w:r w:rsidRPr="00072D01">
              <w:rPr>
                <w:rFonts w:cs="Arial"/>
                <w:szCs w:val="20"/>
              </w:rPr>
              <w:t>46</w:t>
            </w:r>
          </w:p>
        </w:tc>
        <w:tc>
          <w:tcPr>
            <w:tcW w:w="1283" w:type="dxa"/>
            <w:tcBorders>
              <w:top w:val="nil"/>
              <w:left w:val="nil"/>
              <w:bottom w:val="single" w:sz="4" w:space="0" w:color="auto"/>
              <w:right w:val="single" w:sz="4" w:space="0" w:color="auto"/>
            </w:tcBorders>
            <w:shd w:val="clear" w:color="auto" w:fill="auto"/>
            <w:noWrap/>
            <w:vAlign w:val="center"/>
          </w:tcPr>
          <w:p w14:paraId="357E92F9" w14:textId="495BDD6A" w:rsidR="00A14BE6" w:rsidRPr="00072D01" w:rsidRDefault="00072D01" w:rsidP="00A14BE6">
            <w:pPr>
              <w:jc w:val="center"/>
              <w:rPr>
                <w:rFonts w:cs="Arial"/>
                <w:szCs w:val="20"/>
              </w:rPr>
            </w:pPr>
            <w:r w:rsidRPr="00072D01">
              <w:rPr>
                <w:rFonts w:cs="Arial"/>
                <w:szCs w:val="20"/>
              </w:rPr>
              <w:t>+3</w:t>
            </w:r>
          </w:p>
        </w:tc>
        <w:tc>
          <w:tcPr>
            <w:tcW w:w="1127" w:type="dxa"/>
            <w:tcBorders>
              <w:top w:val="nil"/>
              <w:left w:val="nil"/>
              <w:bottom w:val="single" w:sz="4" w:space="0" w:color="auto"/>
              <w:right w:val="single" w:sz="4" w:space="0" w:color="auto"/>
            </w:tcBorders>
            <w:shd w:val="clear" w:color="auto" w:fill="auto"/>
            <w:noWrap/>
            <w:vAlign w:val="center"/>
          </w:tcPr>
          <w:p w14:paraId="53D91E0B" w14:textId="695C56DC" w:rsidR="00A14BE6" w:rsidRPr="00072D01" w:rsidRDefault="00072D01" w:rsidP="00A14BE6">
            <w:pPr>
              <w:jc w:val="center"/>
              <w:rPr>
                <w:rFonts w:cs="Arial"/>
                <w:szCs w:val="20"/>
              </w:rPr>
            </w:pPr>
            <w:r w:rsidRPr="00072D01">
              <w:rPr>
                <w:rFonts w:cs="Arial"/>
                <w:szCs w:val="20"/>
              </w:rPr>
              <w:t>49</w:t>
            </w:r>
          </w:p>
        </w:tc>
        <w:tc>
          <w:tcPr>
            <w:tcW w:w="1417" w:type="dxa"/>
            <w:tcBorders>
              <w:top w:val="nil"/>
              <w:left w:val="nil"/>
              <w:bottom w:val="single" w:sz="4" w:space="0" w:color="auto"/>
              <w:right w:val="single" w:sz="4" w:space="0" w:color="auto"/>
            </w:tcBorders>
            <w:shd w:val="clear" w:color="auto" w:fill="auto"/>
            <w:noWrap/>
            <w:vAlign w:val="center"/>
          </w:tcPr>
          <w:p w14:paraId="4B625FB1" w14:textId="6C27DFFC" w:rsidR="00A14BE6" w:rsidRPr="00072D01" w:rsidRDefault="00072D01" w:rsidP="00A14BE6">
            <w:pPr>
              <w:jc w:val="center"/>
              <w:rPr>
                <w:rFonts w:cs="Arial"/>
                <w:szCs w:val="20"/>
              </w:rPr>
            </w:pPr>
            <w:r w:rsidRPr="00072D01">
              <w:rPr>
                <w:rFonts w:cs="Arial"/>
                <w:szCs w:val="20"/>
              </w:rPr>
              <w:t>47</w:t>
            </w:r>
          </w:p>
        </w:tc>
        <w:tc>
          <w:tcPr>
            <w:tcW w:w="1418" w:type="dxa"/>
            <w:tcBorders>
              <w:top w:val="nil"/>
              <w:left w:val="nil"/>
              <w:bottom w:val="single" w:sz="4" w:space="0" w:color="auto"/>
              <w:right w:val="single" w:sz="4" w:space="0" w:color="auto"/>
            </w:tcBorders>
            <w:shd w:val="clear" w:color="auto" w:fill="auto"/>
            <w:noWrap/>
            <w:vAlign w:val="center"/>
          </w:tcPr>
          <w:p w14:paraId="17FDDF06" w14:textId="7168EE19" w:rsidR="00A14BE6" w:rsidRPr="00072D01" w:rsidRDefault="00072D01" w:rsidP="00A14BE6">
            <w:pPr>
              <w:jc w:val="center"/>
              <w:rPr>
                <w:rFonts w:cs="Arial"/>
                <w:szCs w:val="20"/>
              </w:rPr>
            </w:pPr>
            <w:r w:rsidRPr="00072D01">
              <w:rPr>
                <w:rFonts w:cs="Arial"/>
                <w:szCs w:val="20"/>
              </w:rPr>
              <w:t>+2</w:t>
            </w:r>
          </w:p>
        </w:tc>
      </w:tr>
      <w:tr w:rsidR="00A14BE6" w:rsidRPr="00072D01" w14:paraId="0BB6A5BB" w14:textId="77777777" w:rsidTr="00072D01">
        <w:trPr>
          <w:trHeight w:val="310"/>
        </w:trPr>
        <w:tc>
          <w:tcPr>
            <w:tcW w:w="2268" w:type="dxa"/>
            <w:tcBorders>
              <w:top w:val="nil"/>
              <w:left w:val="single" w:sz="4" w:space="0" w:color="auto"/>
              <w:bottom w:val="single" w:sz="4" w:space="0" w:color="auto"/>
              <w:right w:val="single" w:sz="4" w:space="0" w:color="auto"/>
            </w:tcBorders>
            <w:shd w:val="clear" w:color="auto" w:fill="auto"/>
            <w:vAlign w:val="center"/>
          </w:tcPr>
          <w:p w14:paraId="1798B828" w14:textId="4AFD9612" w:rsidR="00A14BE6" w:rsidRPr="00072D01" w:rsidRDefault="00072D01" w:rsidP="00A14BE6">
            <w:pPr>
              <w:jc w:val="center"/>
              <w:rPr>
                <w:rFonts w:cs="Arial"/>
                <w:color w:val="000000"/>
                <w:szCs w:val="20"/>
              </w:rPr>
            </w:pPr>
            <w:r w:rsidRPr="00072D01">
              <w:rPr>
                <w:rFonts w:cs="Arial"/>
                <w:color w:val="000000"/>
                <w:szCs w:val="20"/>
              </w:rPr>
              <w:t xml:space="preserve">Marine Drive </w:t>
            </w:r>
          </w:p>
        </w:tc>
        <w:tc>
          <w:tcPr>
            <w:tcW w:w="1134" w:type="dxa"/>
            <w:tcBorders>
              <w:top w:val="nil"/>
              <w:left w:val="nil"/>
              <w:bottom w:val="single" w:sz="4" w:space="0" w:color="auto"/>
              <w:right w:val="single" w:sz="4" w:space="0" w:color="auto"/>
            </w:tcBorders>
            <w:shd w:val="clear" w:color="auto" w:fill="auto"/>
            <w:noWrap/>
            <w:vAlign w:val="center"/>
          </w:tcPr>
          <w:p w14:paraId="58DD9027" w14:textId="534E6EAA" w:rsidR="00A14BE6" w:rsidRPr="00072D01" w:rsidRDefault="00072D01" w:rsidP="00A14BE6">
            <w:pPr>
              <w:jc w:val="center"/>
              <w:rPr>
                <w:rFonts w:cs="Arial"/>
                <w:szCs w:val="20"/>
              </w:rPr>
            </w:pPr>
            <w:r w:rsidRPr="00072D01">
              <w:rPr>
                <w:rFonts w:cs="Arial"/>
                <w:szCs w:val="20"/>
              </w:rPr>
              <w:t>37</w:t>
            </w:r>
          </w:p>
        </w:tc>
        <w:tc>
          <w:tcPr>
            <w:tcW w:w="1283" w:type="dxa"/>
            <w:tcBorders>
              <w:top w:val="nil"/>
              <w:left w:val="nil"/>
              <w:bottom w:val="single" w:sz="4" w:space="0" w:color="auto"/>
              <w:right w:val="single" w:sz="4" w:space="0" w:color="auto"/>
            </w:tcBorders>
            <w:shd w:val="clear" w:color="auto" w:fill="auto"/>
            <w:noWrap/>
            <w:vAlign w:val="center"/>
          </w:tcPr>
          <w:p w14:paraId="46F0014C" w14:textId="06017410" w:rsidR="00A14BE6" w:rsidRPr="00072D01" w:rsidRDefault="00072D01" w:rsidP="00A14BE6">
            <w:pPr>
              <w:jc w:val="center"/>
              <w:rPr>
                <w:rFonts w:cs="Arial"/>
                <w:szCs w:val="20"/>
              </w:rPr>
            </w:pPr>
            <w:r w:rsidRPr="00072D01">
              <w:rPr>
                <w:rFonts w:cs="Arial"/>
                <w:szCs w:val="20"/>
              </w:rPr>
              <w:t>+3</w:t>
            </w:r>
          </w:p>
        </w:tc>
        <w:tc>
          <w:tcPr>
            <w:tcW w:w="1127" w:type="dxa"/>
            <w:tcBorders>
              <w:top w:val="nil"/>
              <w:left w:val="nil"/>
              <w:bottom w:val="single" w:sz="4" w:space="0" w:color="auto"/>
              <w:right w:val="single" w:sz="4" w:space="0" w:color="auto"/>
            </w:tcBorders>
            <w:shd w:val="clear" w:color="auto" w:fill="auto"/>
            <w:noWrap/>
            <w:vAlign w:val="center"/>
          </w:tcPr>
          <w:p w14:paraId="006E8998" w14:textId="0E8388EC" w:rsidR="00A14BE6" w:rsidRPr="00072D01" w:rsidRDefault="00072D01" w:rsidP="00A14BE6">
            <w:pPr>
              <w:jc w:val="center"/>
              <w:rPr>
                <w:rFonts w:cs="Arial"/>
                <w:szCs w:val="20"/>
              </w:rPr>
            </w:pPr>
            <w:r w:rsidRPr="00072D01">
              <w:rPr>
                <w:rFonts w:cs="Arial"/>
                <w:szCs w:val="20"/>
              </w:rPr>
              <w:t>40</w:t>
            </w:r>
          </w:p>
        </w:tc>
        <w:tc>
          <w:tcPr>
            <w:tcW w:w="1417" w:type="dxa"/>
            <w:tcBorders>
              <w:top w:val="nil"/>
              <w:left w:val="nil"/>
              <w:bottom w:val="single" w:sz="4" w:space="0" w:color="auto"/>
              <w:right w:val="single" w:sz="4" w:space="0" w:color="auto"/>
            </w:tcBorders>
            <w:shd w:val="clear" w:color="auto" w:fill="auto"/>
            <w:noWrap/>
            <w:vAlign w:val="center"/>
          </w:tcPr>
          <w:p w14:paraId="2BA13C8D" w14:textId="585D050C" w:rsidR="00A14BE6" w:rsidRPr="00072D01" w:rsidRDefault="00072D01" w:rsidP="00A14BE6">
            <w:pPr>
              <w:jc w:val="center"/>
              <w:rPr>
                <w:rFonts w:cs="Arial"/>
                <w:szCs w:val="20"/>
              </w:rPr>
            </w:pPr>
            <w:r w:rsidRPr="00072D01">
              <w:rPr>
                <w:rFonts w:cs="Arial"/>
                <w:szCs w:val="20"/>
              </w:rPr>
              <w:t>40</w:t>
            </w:r>
          </w:p>
        </w:tc>
        <w:tc>
          <w:tcPr>
            <w:tcW w:w="1418" w:type="dxa"/>
            <w:tcBorders>
              <w:top w:val="nil"/>
              <w:left w:val="nil"/>
              <w:bottom w:val="single" w:sz="4" w:space="0" w:color="auto"/>
              <w:right w:val="single" w:sz="4" w:space="0" w:color="auto"/>
            </w:tcBorders>
            <w:shd w:val="clear" w:color="auto" w:fill="auto"/>
            <w:noWrap/>
            <w:vAlign w:val="center"/>
          </w:tcPr>
          <w:p w14:paraId="7FA88107" w14:textId="77777777" w:rsidR="00A14BE6" w:rsidRPr="00072D01" w:rsidRDefault="00A14BE6" w:rsidP="00A14BE6">
            <w:pPr>
              <w:jc w:val="center"/>
              <w:rPr>
                <w:rFonts w:cs="Arial"/>
                <w:szCs w:val="20"/>
              </w:rPr>
            </w:pPr>
          </w:p>
          <w:p w14:paraId="639CA6C4" w14:textId="71C63FCD" w:rsidR="00072D01" w:rsidRPr="00072D01" w:rsidRDefault="00072D01" w:rsidP="00A14BE6">
            <w:pPr>
              <w:jc w:val="center"/>
              <w:rPr>
                <w:rFonts w:cs="Arial"/>
                <w:szCs w:val="20"/>
              </w:rPr>
            </w:pPr>
            <w:r w:rsidRPr="00072D01">
              <w:rPr>
                <w:rFonts w:cs="Arial"/>
                <w:szCs w:val="20"/>
              </w:rPr>
              <w:t>0</w:t>
            </w:r>
          </w:p>
        </w:tc>
      </w:tr>
      <w:tr w:rsidR="00A14BE6" w:rsidRPr="00072D01" w14:paraId="01D6D9A4" w14:textId="77777777" w:rsidTr="00072D01">
        <w:trPr>
          <w:trHeight w:val="310"/>
        </w:trPr>
        <w:tc>
          <w:tcPr>
            <w:tcW w:w="2268" w:type="dxa"/>
            <w:tcBorders>
              <w:top w:val="nil"/>
              <w:left w:val="single" w:sz="4" w:space="0" w:color="auto"/>
              <w:bottom w:val="single" w:sz="4" w:space="0" w:color="auto"/>
              <w:right w:val="single" w:sz="4" w:space="0" w:color="auto"/>
            </w:tcBorders>
            <w:shd w:val="clear" w:color="auto" w:fill="auto"/>
            <w:vAlign w:val="center"/>
          </w:tcPr>
          <w:p w14:paraId="79009DBE" w14:textId="09A0A048" w:rsidR="00A14BE6" w:rsidRPr="00072D01" w:rsidRDefault="00072D01" w:rsidP="00A14BE6">
            <w:pPr>
              <w:jc w:val="center"/>
              <w:rPr>
                <w:rFonts w:cs="Arial"/>
                <w:color w:val="000000"/>
                <w:szCs w:val="20"/>
              </w:rPr>
            </w:pPr>
            <w:r w:rsidRPr="00072D01">
              <w:rPr>
                <w:rFonts w:cs="Arial"/>
                <w:color w:val="000000"/>
                <w:szCs w:val="20"/>
              </w:rPr>
              <w:t>Hurdis Road</w:t>
            </w:r>
          </w:p>
        </w:tc>
        <w:tc>
          <w:tcPr>
            <w:tcW w:w="1134" w:type="dxa"/>
            <w:tcBorders>
              <w:top w:val="nil"/>
              <w:left w:val="nil"/>
              <w:bottom w:val="single" w:sz="4" w:space="0" w:color="auto"/>
              <w:right w:val="single" w:sz="4" w:space="0" w:color="auto"/>
            </w:tcBorders>
            <w:shd w:val="clear" w:color="auto" w:fill="auto"/>
            <w:noWrap/>
            <w:vAlign w:val="center"/>
          </w:tcPr>
          <w:p w14:paraId="27B085AD" w14:textId="7CACA9D7" w:rsidR="00A14BE6" w:rsidRPr="00072D01" w:rsidRDefault="00072D01" w:rsidP="00A14BE6">
            <w:pPr>
              <w:jc w:val="center"/>
              <w:rPr>
                <w:rFonts w:cs="Arial"/>
                <w:szCs w:val="20"/>
              </w:rPr>
            </w:pPr>
            <w:r w:rsidRPr="00072D01">
              <w:rPr>
                <w:rFonts w:cs="Arial"/>
                <w:szCs w:val="20"/>
              </w:rPr>
              <w:t>38</w:t>
            </w:r>
          </w:p>
        </w:tc>
        <w:tc>
          <w:tcPr>
            <w:tcW w:w="1283" w:type="dxa"/>
            <w:tcBorders>
              <w:top w:val="nil"/>
              <w:left w:val="nil"/>
              <w:bottom w:val="single" w:sz="4" w:space="0" w:color="auto"/>
              <w:right w:val="single" w:sz="4" w:space="0" w:color="auto"/>
            </w:tcBorders>
            <w:shd w:val="clear" w:color="auto" w:fill="auto"/>
            <w:noWrap/>
            <w:vAlign w:val="center"/>
          </w:tcPr>
          <w:p w14:paraId="3A04F6DE" w14:textId="6C534E91" w:rsidR="00A14BE6" w:rsidRPr="00072D01" w:rsidRDefault="00072D01" w:rsidP="00A14BE6">
            <w:pPr>
              <w:jc w:val="center"/>
              <w:rPr>
                <w:rFonts w:cs="Arial"/>
                <w:szCs w:val="20"/>
              </w:rPr>
            </w:pPr>
            <w:r w:rsidRPr="00072D01">
              <w:rPr>
                <w:rFonts w:cs="Arial"/>
                <w:szCs w:val="20"/>
              </w:rPr>
              <w:t>+3</w:t>
            </w:r>
          </w:p>
        </w:tc>
        <w:tc>
          <w:tcPr>
            <w:tcW w:w="1127" w:type="dxa"/>
            <w:tcBorders>
              <w:top w:val="nil"/>
              <w:left w:val="nil"/>
              <w:bottom w:val="single" w:sz="4" w:space="0" w:color="auto"/>
              <w:right w:val="single" w:sz="4" w:space="0" w:color="auto"/>
            </w:tcBorders>
            <w:shd w:val="clear" w:color="auto" w:fill="auto"/>
            <w:noWrap/>
            <w:vAlign w:val="center"/>
          </w:tcPr>
          <w:p w14:paraId="6B7F8540" w14:textId="4C3B26FC" w:rsidR="00A14BE6" w:rsidRPr="00072D01" w:rsidRDefault="00072D01" w:rsidP="00A14BE6">
            <w:pPr>
              <w:jc w:val="center"/>
              <w:rPr>
                <w:rFonts w:cs="Arial"/>
                <w:szCs w:val="20"/>
              </w:rPr>
            </w:pPr>
            <w:r w:rsidRPr="00072D01">
              <w:rPr>
                <w:rFonts w:cs="Arial"/>
                <w:szCs w:val="20"/>
              </w:rPr>
              <w:t>41</w:t>
            </w:r>
          </w:p>
        </w:tc>
        <w:tc>
          <w:tcPr>
            <w:tcW w:w="1417" w:type="dxa"/>
            <w:tcBorders>
              <w:top w:val="nil"/>
              <w:left w:val="nil"/>
              <w:bottom w:val="single" w:sz="4" w:space="0" w:color="auto"/>
              <w:right w:val="single" w:sz="4" w:space="0" w:color="auto"/>
            </w:tcBorders>
            <w:shd w:val="clear" w:color="auto" w:fill="auto"/>
            <w:noWrap/>
            <w:vAlign w:val="center"/>
          </w:tcPr>
          <w:p w14:paraId="1627E9F4" w14:textId="200367A9" w:rsidR="00A14BE6" w:rsidRPr="00072D01" w:rsidRDefault="00072D01" w:rsidP="00A14BE6">
            <w:pPr>
              <w:jc w:val="center"/>
              <w:rPr>
                <w:rFonts w:cs="Arial"/>
                <w:szCs w:val="20"/>
              </w:rPr>
            </w:pPr>
            <w:r w:rsidRPr="00072D01">
              <w:rPr>
                <w:rFonts w:cs="Arial"/>
                <w:szCs w:val="20"/>
              </w:rPr>
              <w:t>40</w:t>
            </w:r>
          </w:p>
        </w:tc>
        <w:tc>
          <w:tcPr>
            <w:tcW w:w="1418" w:type="dxa"/>
            <w:tcBorders>
              <w:top w:val="nil"/>
              <w:left w:val="nil"/>
              <w:bottom w:val="single" w:sz="4" w:space="0" w:color="auto"/>
              <w:right w:val="single" w:sz="4" w:space="0" w:color="auto"/>
            </w:tcBorders>
            <w:shd w:val="clear" w:color="auto" w:fill="auto"/>
            <w:noWrap/>
            <w:vAlign w:val="center"/>
          </w:tcPr>
          <w:p w14:paraId="1446F94E" w14:textId="152919FA" w:rsidR="00A14BE6" w:rsidRPr="00072D01" w:rsidRDefault="00072D01" w:rsidP="00A14BE6">
            <w:pPr>
              <w:jc w:val="center"/>
              <w:rPr>
                <w:rFonts w:cs="Arial"/>
                <w:szCs w:val="20"/>
              </w:rPr>
            </w:pPr>
            <w:r w:rsidRPr="00072D01">
              <w:rPr>
                <w:rFonts w:cs="Arial"/>
                <w:szCs w:val="20"/>
              </w:rPr>
              <w:t>+1</w:t>
            </w:r>
          </w:p>
        </w:tc>
      </w:tr>
    </w:tbl>
    <w:p w14:paraId="29ECBA7D" w14:textId="36628655" w:rsidR="00A14BE6" w:rsidRPr="00072D01" w:rsidRDefault="00A14BE6" w:rsidP="00A14BE6">
      <w:pPr>
        <w:pStyle w:val="Heading4"/>
        <w:spacing w:after="120"/>
        <w:ind w:left="851"/>
        <w:rPr>
          <w:rFonts w:ascii="Arial" w:hAnsi="Arial" w:cs="Arial"/>
          <w:bCs w:val="0"/>
          <w:szCs w:val="20"/>
        </w:rPr>
      </w:pPr>
      <w:bookmarkStart w:id="92" w:name="_Ref501606021"/>
      <w:r w:rsidRPr="00072D01">
        <w:rPr>
          <w:rFonts w:ascii="Arial" w:hAnsi="Arial" w:cs="Arial"/>
          <w:szCs w:val="20"/>
        </w:rPr>
        <w:t>:</w:t>
      </w:r>
      <w:r w:rsidR="00D302D4" w:rsidRPr="00072D01">
        <w:rPr>
          <w:rFonts w:ascii="Arial" w:hAnsi="Arial" w:cs="Arial"/>
          <w:szCs w:val="20"/>
        </w:rPr>
        <w:t xml:space="preserve"> </w:t>
      </w:r>
      <w:r w:rsidR="00AF771F" w:rsidRPr="00072D01">
        <w:rPr>
          <w:rFonts w:ascii="Arial" w:hAnsi="Arial" w:cs="Arial"/>
          <w:szCs w:val="20"/>
        </w:rPr>
        <w:t>WBM</w:t>
      </w:r>
      <w:r w:rsidRPr="00072D01">
        <w:rPr>
          <w:rFonts w:ascii="Arial" w:hAnsi="Arial" w:cs="Arial"/>
          <w:szCs w:val="20"/>
        </w:rPr>
        <w:t xml:space="preserve"> daytime </w:t>
      </w:r>
      <w:r w:rsidRPr="00072D01">
        <w:rPr>
          <w:rFonts w:ascii="Arial" w:hAnsi="Arial" w:cs="Arial"/>
          <w:bCs w:val="0"/>
          <w:szCs w:val="20"/>
        </w:rPr>
        <w:t xml:space="preserve">bs 4142 </w:t>
      </w:r>
      <w:r w:rsidR="00D302D4" w:rsidRPr="00072D01">
        <w:rPr>
          <w:rFonts w:ascii="Arial" w:hAnsi="Arial" w:cs="Arial"/>
          <w:bCs w:val="0"/>
          <w:szCs w:val="20"/>
        </w:rPr>
        <w:t>assessment summary</w:t>
      </w:r>
      <w:bookmarkEnd w:id="92"/>
      <w:r w:rsidRPr="00072D01">
        <w:rPr>
          <w:rFonts w:ascii="Arial" w:hAnsi="Arial" w:cs="Arial"/>
          <w:bCs w:val="0"/>
          <w:szCs w:val="20"/>
        </w:rPr>
        <w:t xml:space="preserve"> </w:t>
      </w:r>
    </w:p>
    <w:p w14:paraId="545ED5BE" w14:textId="77777777" w:rsidR="00D302D4" w:rsidRPr="008C6667" w:rsidRDefault="00D302D4" w:rsidP="00D302D4">
      <w:pPr>
        <w:pStyle w:val="Notes"/>
        <w:rPr>
          <w:highlight w:val="yellow"/>
          <w:lang w:eastAsia="en-GB"/>
        </w:rPr>
      </w:pPr>
    </w:p>
    <w:p w14:paraId="1EFE2F23" w14:textId="2E85D477" w:rsidR="00E7358C" w:rsidRPr="006858CE" w:rsidRDefault="00D302D4" w:rsidP="00D302D4">
      <w:pPr>
        <w:pStyle w:val="BodyText"/>
        <w:rPr>
          <w:lang w:eastAsia="en-GB"/>
        </w:rPr>
      </w:pPr>
      <w:r w:rsidRPr="006858CE">
        <w:rPr>
          <w:lang w:eastAsia="en-GB"/>
        </w:rPr>
        <w:t xml:space="preserve">Review of the daytime </w:t>
      </w:r>
      <w:r w:rsidR="00E720F3" w:rsidRPr="006858CE">
        <w:rPr>
          <w:lang w:eastAsia="en-GB"/>
        </w:rPr>
        <w:t>assessment</w:t>
      </w:r>
      <w:r w:rsidRPr="006858CE">
        <w:rPr>
          <w:lang w:eastAsia="en-GB"/>
        </w:rPr>
        <w:t xml:space="preserve"> presented above in </w:t>
      </w:r>
      <w:r w:rsidRPr="006858CE">
        <w:rPr>
          <w:rFonts w:cs="Arial"/>
        </w:rPr>
        <w:fldChar w:fldCharType="begin"/>
      </w:r>
      <w:r w:rsidRPr="006858CE">
        <w:rPr>
          <w:rFonts w:cs="Arial"/>
        </w:rPr>
        <w:instrText xml:space="preserve"> REF _Ref501606021 \r \h  \* MERGEFORMAT </w:instrText>
      </w:r>
      <w:r w:rsidRPr="006858CE">
        <w:rPr>
          <w:rFonts w:cs="Arial"/>
        </w:rPr>
      </w:r>
      <w:r w:rsidRPr="006858CE">
        <w:rPr>
          <w:rFonts w:cs="Arial"/>
        </w:rPr>
        <w:fldChar w:fldCharType="separate"/>
      </w:r>
      <w:r w:rsidR="00FB108A">
        <w:rPr>
          <w:rFonts w:cs="Arial"/>
        </w:rPr>
        <w:t>Table 6.1</w:t>
      </w:r>
      <w:r w:rsidRPr="006858CE">
        <w:rPr>
          <w:rFonts w:cs="Arial"/>
        </w:rPr>
        <w:fldChar w:fldCharType="end"/>
      </w:r>
      <w:r w:rsidRPr="006858CE">
        <w:rPr>
          <w:rFonts w:cs="Arial"/>
        </w:rPr>
        <w:t xml:space="preserve"> indicates that </w:t>
      </w:r>
      <w:r w:rsidR="00E720F3" w:rsidRPr="006858CE">
        <w:rPr>
          <w:rFonts w:cs="Arial"/>
        </w:rPr>
        <w:t xml:space="preserve">during daytime periods </w:t>
      </w:r>
      <w:r w:rsidR="00072D01" w:rsidRPr="006858CE">
        <w:rPr>
          <w:rFonts w:cs="Arial"/>
        </w:rPr>
        <w:t>near The Hope Inn and in Marine Drive</w:t>
      </w:r>
      <w:r w:rsidR="00E720F3" w:rsidRPr="006858CE">
        <w:rPr>
          <w:rFonts w:cs="Arial"/>
        </w:rPr>
        <w:t xml:space="preserve"> </w:t>
      </w:r>
      <w:r w:rsidR="00B34C0D" w:rsidRPr="006858CE">
        <w:rPr>
          <w:rFonts w:cs="Arial"/>
        </w:rPr>
        <w:t>rating levels do not exceed background sound levels</w:t>
      </w:r>
      <w:r w:rsidR="001641C8">
        <w:rPr>
          <w:rFonts w:cs="Arial"/>
        </w:rPr>
        <w:t xml:space="preserve">. According to BS 4142 this </w:t>
      </w:r>
      <w:r w:rsidR="00E720F3" w:rsidRPr="006858CE">
        <w:rPr>
          <w:rFonts w:cs="Arial"/>
        </w:rPr>
        <w:t xml:space="preserve">provides an indication of the specific sound source </w:t>
      </w:r>
      <w:r w:rsidR="00186C6A" w:rsidRPr="006858CE">
        <w:rPr>
          <w:rFonts w:cs="Arial"/>
        </w:rPr>
        <w:t>having</w:t>
      </w:r>
      <w:r w:rsidR="00E720F3" w:rsidRPr="006858CE">
        <w:rPr>
          <w:rFonts w:cs="Arial"/>
        </w:rPr>
        <w:t xml:space="preserve"> a low impact, depending on the </w:t>
      </w:r>
      <w:r w:rsidR="00186C6A" w:rsidRPr="006858CE">
        <w:rPr>
          <w:rFonts w:cs="Arial"/>
        </w:rPr>
        <w:t>context</w:t>
      </w:r>
      <w:r w:rsidR="00E720F3" w:rsidRPr="006858CE">
        <w:rPr>
          <w:rFonts w:cs="Arial"/>
        </w:rPr>
        <w:t xml:space="preserve">. </w:t>
      </w:r>
      <w:r w:rsidR="001641C8">
        <w:rPr>
          <w:rFonts w:cs="Arial"/>
        </w:rPr>
        <w:t>The excess of r</w:t>
      </w:r>
      <w:r w:rsidR="00314A73" w:rsidRPr="006858CE">
        <w:rPr>
          <w:rFonts w:cs="Arial"/>
        </w:rPr>
        <w:t xml:space="preserve">ating over </w:t>
      </w:r>
      <w:r w:rsidR="001641C8">
        <w:rPr>
          <w:rFonts w:cs="Arial"/>
        </w:rPr>
        <w:t xml:space="preserve">background sound </w:t>
      </w:r>
      <w:r w:rsidR="006858CE" w:rsidRPr="006858CE">
        <w:rPr>
          <w:rFonts w:cs="Arial"/>
        </w:rPr>
        <w:t>levels for Near Newhaven Marin</w:t>
      </w:r>
      <w:r w:rsidR="00314A73" w:rsidRPr="006858CE">
        <w:rPr>
          <w:rFonts w:cs="Arial"/>
        </w:rPr>
        <w:t>a</w:t>
      </w:r>
      <w:r w:rsidR="006858CE" w:rsidRPr="006858CE">
        <w:rPr>
          <w:rFonts w:cs="Arial"/>
        </w:rPr>
        <w:t xml:space="preserve"> and Hurdis Road are presented as +2 </w:t>
      </w:r>
      <w:r w:rsidR="001641C8">
        <w:rPr>
          <w:rFonts w:cs="Arial"/>
        </w:rPr>
        <w:t xml:space="preserve">dB </w:t>
      </w:r>
      <w:r w:rsidR="006858CE" w:rsidRPr="006858CE">
        <w:rPr>
          <w:rFonts w:cs="Arial"/>
        </w:rPr>
        <w:t xml:space="preserve">and +1 </w:t>
      </w:r>
      <w:r w:rsidR="001641C8">
        <w:rPr>
          <w:rFonts w:cs="Arial"/>
        </w:rPr>
        <w:t xml:space="preserve">dB </w:t>
      </w:r>
      <w:r w:rsidR="006858CE" w:rsidRPr="006858CE">
        <w:rPr>
          <w:rFonts w:cs="Arial"/>
        </w:rPr>
        <w:t xml:space="preserve">respectively. </w:t>
      </w:r>
      <w:r w:rsidR="001641C8">
        <w:rPr>
          <w:rFonts w:cs="Arial"/>
        </w:rPr>
        <w:t xml:space="preserve">According to </w:t>
      </w:r>
      <w:r w:rsidR="006858CE" w:rsidRPr="006858CE">
        <w:rPr>
          <w:rFonts w:cs="Arial"/>
        </w:rPr>
        <w:t>BS</w:t>
      </w:r>
      <w:r w:rsidR="001641C8">
        <w:rPr>
          <w:rFonts w:cs="Arial"/>
        </w:rPr>
        <w:t xml:space="preserve"> </w:t>
      </w:r>
      <w:r w:rsidR="006858CE" w:rsidRPr="006858CE">
        <w:rPr>
          <w:rFonts w:cs="Arial"/>
        </w:rPr>
        <w:t xml:space="preserve">4142 </w:t>
      </w:r>
      <w:r w:rsidR="00983543">
        <w:rPr>
          <w:rFonts w:cs="Arial"/>
        </w:rPr>
        <w:t xml:space="preserve">these </w:t>
      </w:r>
      <w:r w:rsidR="001641C8">
        <w:rPr>
          <w:rFonts w:cs="Arial"/>
        </w:rPr>
        <w:t xml:space="preserve">level differences </w:t>
      </w:r>
      <w:r w:rsidR="006858CE" w:rsidRPr="006858CE">
        <w:rPr>
          <w:rFonts w:cs="Arial"/>
        </w:rPr>
        <w:t>are below the level at which an adverse impact is likely</w:t>
      </w:r>
      <w:r w:rsidR="001641C8">
        <w:rPr>
          <w:rFonts w:cs="Arial"/>
        </w:rPr>
        <w:t xml:space="preserve">, </w:t>
      </w:r>
      <w:r w:rsidR="006858CE" w:rsidRPr="006858CE">
        <w:rPr>
          <w:rFonts w:cs="Arial"/>
        </w:rPr>
        <w:t>depending on the context.</w:t>
      </w:r>
    </w:p>
    <w:p w14:paraId="0D0819E3" w14:textId="4D6EF248" w:rsidR="00E11052" w:rsidRPr="00610099" w:rsidRDefault="00E11052" w:rsidP="00D302D4">
      <w:pPr>
        <w:pStyle w:val="BodyText"/>
        <w:rPr>
          <w:lang w:eastAsia="en-GB"/>
        </w:rPr>
      </w:pPr>
      <w:r w:rsidRPr="00610099">
        <w:rPr>
          <w:rFonts w:cs="Arial"/>
        </w:rPr>
        <w:t>Section 1 of the WBM October 2017 report states that train loading will be carried out between Monday and Saturday 06:00 – 20:00</w:t>
      </w:r>
      <w:r w:rsidR="00610099">
        <w:rPr>
          <w:rFonts w:cs="Arial"/>
        </w:rPr>
        <w:t xml:space="preserve"> hours</w:t>
      </w:r>
      <w:r w:rsidR="00610099" w:rsidRPr="00610099">
        <w:rPr>
          <w:rFonts w:cs="Arial"/>
        </w:rPr>
        <w:t>. The loading shovel for trains is also noted to be included within the noise calculation</w:t>
      </w:r>
      <w:r w:rsidR="00610099">
        <w:rPr>
          <w:rFonts w:cs="Arial"/>
        </w:rPr>
        <w:t>s</w:t>
      </w:r>
      <w:r w:rsidR="00610099" w:rsidRPr="00610099">
        <w:rPr>
          <w:rFonts w:cs="Arial"/>
        </w:rPr>
        <w:t xml:space="preserve"> supplied</w:t>
      </w:r>
      <w:r w:rsidR="00610099">
        <w:rPr>
          <w:rFonts w:cs="Arial"/>
        </w:rPr>
        <w:t xml:space="preserve"> for the daytime period</w:t>
      </w:r>
      <w:r w:rsidR="00610099" w:rsidRPr="00610099">
        <w:rPr>
          <w:rFonts w:cs="Arial"/>
        </w:rPr>
        <w:t xml:space="preserve">. </w:t>
      </w:r>
      <w:r w:rsidR="00A43445">
        <w:rPr>
          <w:rFonts w:cs="Arial"/>
        </w:rPr>
        <w:t>On the basis</w:t>
      </w:r>
      <w:r w:rsidR="00610099" w:rsidRPr="00610099">
        <w:rPr>
          <w:rFonts w:cs="Arial"/>
        </w:rPr>
        <w:t xml:space="preserve"> that this item of plant will operate between 06:00 and 07:00 hrs </w:t>
      </w:r>
      <w:r w:rsidR="00A43445">
        <w:rPr>
          <w:rFonts w:cs="Arial"/>
        </w:rPr>
        <w:t>a BS 4142 assessment should also be provided</w:t>
      </w:r>
      <w:r w:rsidR="00610099" w:rsidRPr="00610099">
        <w:rPr>
          <w:rFonts w:cs="Arial"/>
        </w:rPr>
        <w:t xml:space="preserve"> considering a </w:t>
      </w:r>
      <w:r w:rsidR="00A43445">
        <w:rPr>
          <w:rFonts w:cs="Arial"/>
        </w:rPr>
        <w:t>1</w:t>
      </w:r>
      <w:r w:rsidR="00610099" w:rsidRPr="00610099">
        <w:rPr>
          <w:rFonts w:cs="Arial"/>
        </w:rPr>
        <w:t xml:space="preserve">5 minute night-time period. </w:t>
      </w:r>
    </w:p>
    <w:p w14:paraId="7ECC0E6C" w14:textId="77777777" w:rsidR="00BA57E0" w:rsidRPr="002F111F" w:rsidRDefault="00BA57E0" w:rsidP="00A42679">
      <w:pPr>
        <w:pStyle w:val="BodyText"/>
        <w:numPr>
          <w:ilvl w:val="0"/>
          <w:numId w:val="0"/>
        </w:numPr>
        <w:tabs>
          <w:tab w:val="clear" w:pos="709"/>
          <w:tab w:val="left" w:pos="993"/>
        </w:tabs>
        <w:ind w:left="993"/>
        <w:rPr>
          <w:i/>
        </w:rPr>
      </w:pPr>
      <w:r w:rsidRPr="002F111F">
        <w:rPr>
          <w:i/>
        </w:rPr>
        <w:t>Context</w:t>
      </w:r>
    </w:p>
    <w:p w14:paraId="1186A0BE" w14:textId="28B84493" w:rsidR="006858CE" w:rsidRDefault="002F111F" w:rsidP="004912D9">
      <w:pPr>
        <w:pStyle w:val="BodyText"/>
        <w:rPr>
          <w:rFonts w:cs="Arial"/>
        </w:rPr>
      </w:pPr>
      <w:r w:rsidRPr="002F111F">
        <w:rPr>
          <w:rFonts w:cs="Arial"/>
        </w:rPr>
        <w:t>WBM note that the receptors to the west of the River Ouse are exposed to the noise arising from a vessel loading scrap metal for 72 Hours, (day and night) about three times a month, and that Newhaven is a port and vessel movements regularly occur on the River Ouse in and out of the harbour</w:t>
      </w:r>
      <w:r w:rsidR="005871D7">
        <w:rPr>
          <w:rFonts w:cs="Arial"/>
        </w:rPr>
        <w:t>.</w:t>
      </w:r>
    </w:p>
    <w:p w14:paraId="402B8415" w14:textId="392773AB" w:rsidR="00055D74" w:rsidRDefault="00055D74" w:rsidP="004912D9">
      <w:pPr>
        <w:pStyle w:val="BodyText"/>
        <w:rPr>
          <w:rFonts w:cs="Arial"/>
        </w:rPr>
      </w:pPr>
      <w:r>
        <w:rPr>
          <w:rFonts w:cs="Arial"/>
        </w:rPr>
        <w:t>BS 4142 provides further advice on the context of the assessment and states:</w:t>
      </w:r>
    </w:p>
    <w:p w14:paraId="005300F2" w14:textId="3BB243A9" w:rsidR="00055D74" w:rsidRPr="00B61B51" w:rsidRDefault="00B61B51" w:rsidP="00B61B51">
      <w:pPr>
        <w:autoSpaceDE w:val="0"/>
        <w:autoSpaceDN w:val="0"/>
        <w:adjustRightInd w:val="0"/>
        <w:ind w:left="993"/>
        <w:jc w:val="both"/>
        <w:rPr>
          <w:rFonts w:cs="Arial"/>
          <w:i/>
          <w:sz w:val="22"/>
        </w:rPr>
      </w:pPr>
      <w:r>
        <w:rPr>
          <w:rFonts w:cs="Arial"/>
          <w:i/>
          <w:sz w:val="22"/>
        </w:rPr>
        <w:t>“</w:t>
      </w:r>
      <w:r w:rsidR="00055D74" w:rsidRPr="00B61B51">
        <w:rPr>
          <w:rFonts w:cs="Arial"/>
          <w:i/>
          <w:sz w:val="22"/>
        </w:rPr>
        <w:t xml:space="preserve">Where the initial estimate of the impact needs to be modified due to the context, take all pertinent factors into consideration, including the following. </w:t>
      </w:r>
    </w:p>
    <w:p w14:paraId="368E9793" w14:textId="77777777" w:rsidR="00055D74" w:rsidRPr="00B61B51" w:rsidRDefault="00055D74" w:rsidP="00B61B51">
      <w:pPr>
        <w:autoSpaceDE w:val="0"/>
        <w:autoSpaceDN w:val="0"/>
        <w:adjustRightInd w:val="0"/>
        <w:ind w:left="993"/>
        <w:jc w:val="both"/>
        <w:rPr>
          <w:rFonts w:cs="Arial"/>
          <w:i/>
          <w:sz w:val="22"/>
        </w:rPr>
      </w:pPr>
    </w:p>
    <w:p w14:paraId="1F9061FA" w14:textId="485CF231" w:rsidR="00055D74" w:rsidRDefault="00055D74" w:rsidP="00B61B51">
      <w:pPr>
        <w:autoSpaceDE w:val="0"/>
        <w:autoSpaceDN w:val="0"/>
        <w:adjustRightInd w:val="0"/>
        <w:ind w:left="993"/>
        <w:jc w:val="both"/>
        <w:rPr>
          <w:rFonts w:cs="Arial"/>
          <w:i/>
          <w:sz w:val="22"/>
        </w:rPr>
      </w:pPr>
      <w:r w:rsidRPr="00B61B51">
        <w:rPr>
          <w:rFonts w:cs="Arial"/>
          <w:i/>
          <w:sz w:val="22"/>
        </w:rPr>
        <w:t>1) The absolute level of sound. For a given difference between the rating level</w:t>
      </w:r>
      <w:r w:rsidR="00B61B51">
        <w:rPr>
          <w:rFonts w:cs="Arial"/>
          <w:i/>
          <w:sz w:val="22"/>
        </w:rPr>
        <w:t xml:space="preserve"> </w:t>
      </w:r>
      <w:r w:rsidRPr="00B61B51">
        <w:rPr>
          <w:rFonts w:cs="Arial"/>
          <w:i/>
          <w:sz w:val="22"/>
        </w:rPr>
        <w:t xml:space="preserve">and the background sound level, the magnitude of the overall impact might be greater for an acoustic environment where the residual sound level is high than for an acoustic </w:t>
      </w:r>
      <w:r w:rsidRPr="00B61B51">
        <w:rPr>
          <w:rFonts w:cs="Arial"/>
          <w:i/>
          <w:sz w:val="22"/>
        </w:rPr>
        <w:lastRenderedPageBreak/>
        <w:t>environment where the residual sound level is low. Where background sound levels and rating levels are low, absolute levels might be as, or more, relevant than the margin by which the rating level exceeds the background. This is especially true at night. Where residual sound levels are very high, the residual sound might itself result in adverse impacts or significant adverse impacts, and the margin by which the rating level exceeds the background might simply be an indication of the extent to which the specific sound source is likely to make those impacts worse.</w:t>
      </w:r>
    </w:p>
    <w:p w14:paraId="793DC07D" w14:textId="77777777" w:rsidR="00B61B51" w:rsidRPr="00B61B51" w:rsidRDefault="00B61B51" w:rsidP="00B61B51">
      <w:pPr>
        <w:autoSpaceDE w:val="0"/>
        <w:autoSpaceDN w:val="0"/>
        <w:adjustRightInd w:val="0"/>
        <w:ind w:left="993"/>
        <w:jc w:val="both"/>
        <w:rPr>
          <w:rFonts w:cs="Arial"/>
          <w:i/>
          <w:sz w:val="22"/>
        </w:rPr>
      </w:pPr>
    </w:p>
    <w:p w14:paraId="63A76B17" w14:textId="62EDEF58" w:rsidR="00055D74" w:rsidRPr="00B61B51" w:rsidRDefault="00055D74" w:rsidP="00B61B51">
      <w:pPr>
        <w:autoSpaceDE w:val="0"/>
        <w:autoSpaceDN w:val="0"/>
        <w:adjustRightInd w:val="0"/>
        <w:ind w:left="993"/>
        <w:jc w:val="both"/>
        <w:rPr>
          <w:rFonts w:cs="Arial"/>
          <w:i/>
          <w:sz w:val="22"/>
        </w:rPr>
      </w:pPr>
      <w:r w:rsidRPr="00B61B51">
        <w:rPr>
          <w:rFonts w:cs="Arial"/>
          <w:i/>
          <w:sz w:val="22"/>
        </w:rPr>
        <w:t>2) The character and level of the residual sound compared to the character and level of the specific sound. Consider whether it would be beneficial to compare the frequency spectrum and temporal variation of the specific sound with that of the ambient or residual sound, to assess the degree to which the specific sound source is likely to be distinguishable and will represent an incongruous sound by comparison to the acoustic environment that would occur in the absence of the specific sound. Any sound parameters, sampling periods and averaging time periods used to undertake character comparisons should reflect the way in which sound of an industrial and/or commercial nature is likely to be perceived and how people react to it.</w:t>
      </w:r>
    </w:p>
    <w:p w14:paraId="5D03EC78" w14:textId="77777777" w:rsidR="00055D74" w:rsidRPr="00B61B51" w:rsidRDefault="00055D74" w:rsidP="00B61B51">
      <w:pPr>
        <w:autoSpaceDE w:val="0"/>
        <w:autoSpaceDN w:val="0"/>
        <w:adjustRightInd w:val="0"/>
        <w:ind w:left="993"/>
        <w:jc w:val="both"/>
        <w:rPr>
          <w:rFonts w:cs="Arial"/>
          <w:i/>
          <w:sz w:val="22"/>
        </w:rPr>
      </w:pPr>
    </w:p>
    <w:p w14:paraId="1B80062B" w14:textId="279AC889" w:rsidR="00055D74" w:rsidRPr="00B61B51" w:rsidRDefault="00055D74" w:rsidP="00B61B51">
      <w:pPr>
        <w:autoSpaceDE w:val="0"/>
        <w:autoSpaceDN w:val="0"/>
        <w:adjustRightInd w:val="0"/>
        <w:ind w:left="993"/>
        <w:jc w:val="both"/>
        <w:rPr>
          <w:rFonts w:cs="Arial"/>
          <w:i/>
          <w:iCs/>
          <w:sz w:val="22"/>
        </w:rPr>
      </w:pPr>
      <w:r w:rsidRPr="00B61B51">
        <w:rPr>
          <w:rFonts w:cs="Arial"/>
          <w:i/>
          <w:iCs/>
          <w:sz w:val="22"/>
        </w:rPr>
        <w:t>NOTE 3 Consideration ought to be given to evidence on human response to sound and, in particular, industrial and/or commercial sound where it is available. A number of studies are listed in the “Effects on humans of industrial and commercial sound” portion of the “Further reading” list in the Bibliography.</w:t>
      </w:r>
    </w:p>
    <w:p w14:paraId="780BE903" w14:textId="77777777" w:rsidR="00055D74" w:rsidRPr="00B61B51" w:rsidRDefault="00055D74" w:rsidP="00B61B51">
      <w:pPr>
        <w:autoSpaceDE w:val="0"/>
        <w:autoSpaceDN w:val="0"/>
        <w:adjustRightInd w:val="0"/>
        <w:ind w:left="993"/>
        <w:jc w:val="both"/>
        <w:rPr>
          <w:rFonts w:cs="Arial"/>
          <w:i/>
          <w:iCs/>
          <w:sz w:val="22"/>
        </w:rPr>
      </w:pPr>
    </w:p>
    <w:p w14:paraId="2D8725AF" w14:textId="7DAA4671" w:rsidR="00055D74" w:rsidRPr="00B61B51" w:rsidRDefault="00055D74" w:rsidP="00B61B51">
      <w:pPr>
        <w:autoSpaceDE w:val="0"/>
        <w:autoSpaceDN w:val="0"/>
        <w:adjustRightInd w:val="0"/>
        <w:ind w:left="993"/>
        <w:jc w:val="both"/>
        <w:rPr>
          <w:rFonts w:cs="Arial"/>
          <w:i/>
          <w:sz w:val="22"/>
        </w:rPr>
      </w:pPr>
      <w:r w:rsidRPr="00B61B51">
        <w:rPr>
          <w:rFonts w:cs="Arial"/>
          <w:i/>
          <w:sz w:val="22"/>
        </w:rPr>
        <w:t>3) The sensitivity of the receptor and whether dwellings or other premises used for residential purposes will already incorporate design measures that secure good internal and/or outdoor acoustic conditions, such as:</w:t>
      </w:r>
    </w:p>
    <w:p w14:paraId="34BD811E" w14:textId="77777777" w:rsidR="00055D74" w:rsidRPr="00B61B51" w:rsidRDefault="00055D74" w:rsidP="00B61B51">
      <w:pPr>
        <w:autoSpaceDE w:val="0"/>
        <w:autoSpaceDN w:val="0"/>
        <w:adjustRightInd w:val="0"/>
        <w:ind w:left="993"/>
        <w:jc w:val="both"/>
        <w:rPr>
          <w:rFonts w:cs="Arial"/>
          <w:i/>
          <w:sz w:val="22"/>
        </w:rPr>
      </w:pPr>
      <w:r w:rsidRPr="00B61B51">
        <w:rPr>
          <w:rFonts w:cs="Arial"/>
          <w:i/>
          <w:sz w:val="22"/>
        </w:rPr>
        <w:t>i) facade insulation treatment;</w:t>
      </w:r>
    </w:p>
    <w:p w14:paraId="650F2DDE" w14:textId="77777777" w:rsidR="00055D74" w:rsidRPr="00B61B51" w:rsidRDefault="00055D74" w:rsidP="00B61B51">
      <w:pPr>
        <w:autoSpaceDE w:val="0"/>
        <w:autoSpaceDN w:val="0"/>
        <w:adjustRightInd w:val="0"/>
        <w:ind w:left="993"/>
        <w:jc w:val="both"/>
        <w:rPr>
          <w:rFonts w:cs="Arial"/>
          <w:i/>
          <w:sz w:val="22"/>
        </w:rPr>
      </w:pPr>
      <w:r w:rsidRPr="00B61B51">
        <w:rPr>
          <w:rFonts w:cs="Arial"/>
          <w:i/>
          <w:sz w:val="22"/>
        </w:rPr>
        <w:t>ii) ventilation and/or cooling that will reduce the need to have windows</w:t>
      </w:r>
    </w:p>
    <w:p w14:paraId="53BFA2E8" w14:textId="77777777" w:rsidR="00055D74" w:rsidRPr="00B61B51" w:rsidRDefault="00055D74" w:rsidP="00B61B51">
      <w:pPr>
        <w:autoSpaceDE w:val="0"/>
        <w:autoSpaceDN w:val="0"/>
        <w:adjustRightInd w:val="0"/>
        <w:ind w:left="993"/>
        <w:jc w:val="both"/>
        <w:rPr>
          <w:rFonts w:cs="Arial"/>
          <w:i/>
          <w:sz w:val="22"/>
        </w:rPr>
      </w:pPr>
      <w:r w:rsidRPr="00B61B51">
        <w:rPr>
          <w:rFonts w:cs="Arial"/>
          <w:i/>
          <w:sz w:val="22"/>
        </w:rPr>
        <w:t>open so as to provide rapid or purge ventilation; and</w:t>
      </w:r>
    </w:p>
    <w:p w14:paraId="1CC8C7CD" w14:textId="139DF0E0" w:rsidR="00797A17" w:rsidRPr="00B61B51" w:rsidRDefault="00055D74" w:rsidP="00B61B51">
      <w:pPr>
        <w:autoSpaceDE w:val="0"/>
        <w:autoSpaceDN w:val="0"/>
        <w:adjustRightInd w:val="0"/>
        <w:ind w:left="993"/>
        <w:jc w:val="both"/>
        <w:rPr>
          <w:rFonts w:cs="Arial"/>
          <w:i/>
          <w:sz w:val="22"/>
        </w:rPr>
      </w:pPr>
      <w:r w:rsidRPr="00B61B51">
        <w:rPr>
          <w:rFonts w:cs="Arial"/>
          <w:i/>
          <w:sz w:val="22"/>
        </w:rPr>
        <w:t>iii) acoustic screening</w:t>
      </w:r>
      <w:r w:rsidR="00B61B51">
        <w:rPr>
          <w:rFonts w:cs="Arial"/>
          <w:i/>
          <w:sz w:val="22"/>
        </w:rPr>
        <w:t>”</w:t>
      </w:r>
    </w:p>
    <w:p w14:paraId="4BD97827" w14:textId="413401C8" w:rsidR="00055D74" w:rsidRDefault="00055D74" w:rsidP="00846494">
      <w:pPr>
        <w:pStyle w:val="BodyText"/>
        <w:numPr>
          <w:ilvl w:val="0"/>
          <w:numId w:val="0"/>
        </w:numPr>
        <w:tabs>
          <w:tab w:val="clear" w:pos="709"/>
          <w:tab w:val="left" w:pos="993"/>
        </w:tabs>
        <w:spacing w:after="0"/>
        <w:ind w:left="992"/>
        <w:rPr>
          <w:i/>
        </w:rPr>
      </w:pPr>
    </w:p>
    <w:p w14:paraId="483BF892" w14:textId="0C04CB7C" w:rsidR="00846494" w:rsidRPr="00846494" w:rsidRDefault="00846494" w:rsidP="00846494">
      <w:pPr>
        <w:pStyle w:val="BodyText"/>
        <w:numPr>
          <w:ilvl w:val="0"/>
          <w:numId w:val="0"/>
        </w:numPr>
        <w:tabs>
          <w:tab w:val="clear" w:pos="709"/>
          <w:tab w:val="left" w:pos="993"/>
        </w:tabs>
        <w:ind w:left="993"/>
      </w:pPr>
      <w:r w:rsidRPr="00846494">
        <w:t>WBN should</w:t>
      </w:r>
      <w:r>
        <w:t xml:space="preserve"> consider further the context of the assessment using the advice presented above. In particular consideration should be given to houseboats which may be located at the Marina which do not benefit from good levels of noise insulation.</w:t>
      </w:r>
    </w:p>
    <w:p w14:paraId="3376E333" w14:textId="0A5DCEF6" w:rsidR="004A7BF2" w:rsidRPr="00164990" w:rsidRDefault="004A7BF2" w:rsidP="00A42679">
      <w:pPr>
        <w:pStyle w:val="BodyText"/>
        <w:numPr>
          <w:ilvl w:val="0"/>
          <w:numId w:val="0"/>
        </w:numPr>
        <w:tabs>
          <w:tab w:val="clear" w:pos="709"/>
          <w:tab w:val="left" w:pos="993"/>
        </w:tabs>
        <w:ind w:left="993"/>
        <w:rPr>
          <w:i/>
        </w:rPr>
      </w:pPr>
      <w:r w:rsidRPr="00164990">
        <w:rPr>
          <w:i/>
        </w:rPr>
        <w:t>Uncertainty</w:t>
      </w:r>
    </w:p>
    <w:p w14:paraId="1ECBA991" w14:textId="2CA765AB" w:rsidR="003453B4" w:rsidRPr="00164990" w:rsidRDefault="004A7BF2" w:rsidP="00C42D5E">
      <w:pPr>
        <w:pStyle w:val="BodyText"/>
        <w:rPr>
          <w:lang w:eastAsia="en-GB"/>
        </w:rPr>
      </w:pPr>
      <w:r w:rsidRPr="00164990">
        <w:t xml:space="preserve">The potential for uncertainty is </w:t>
      </w:r>
      <w:r w:rsidR="0060230B" w:rsidRPr="00164990">
        <w:t xml:space="preserve">only partly </w:t>
      </w:r>
      <w:r w:rsidRPr="00164990">
        <w:t xml:space="preserve">addressed in Section </w:t>
      </w:r>
      <w:r w:rsidR="00C42D5E" w:rsidRPr="00164990">
        <w:t>6.16 of the WBM report</w:t>
      </w:r>
      <w:r w:rsidR="0060230B" w:rsidRPr="00164990">
        <w:t xml:space="preserve"> with a conclusion </w:t>
      </w:r>
      <w:r w:rsidRPr="00164990">
        <w:t>that “</w:t>
      </w:r>
      <w:r w:rsidRPr="00164990">
        <w:rPr>
          <w:i/>
        </w:rPr>
        <w:t>The largest level of uncertainty is whether the noise levels calculated at the residences and the rating levels are achieved once the site is operational</w:t>
      </w:r>
      <w:r w:rsidR="00C42D5E" w:rsidRPr="00164990">
        <w:rPr>
          <w:i/>
        </w:rPr>
        <w:t>.</w:t>
      </w:r>
      <w:r w:rsidRPr="00164990">
        <w:t>”</w:t>
      </w:r>
      <w:r w:rsidR="00C42D5E" w:rsidRPr="00164990">
        <w:t xml:space="preserve"> </w:t>
      </w:r>
      <w:r w:rsidR="00C42D5E" w:rsidRPr="00164990">
        <w:rPr>
          <w:rFonts w:cs="Arial"/>
        </w:rPr>
        <w:t>H</w:t>
      </w:r>
      <w:r w:rsidR="00756A03" w:rsidRPr="00164990">
        <w:rPr>
          <w:rFonts w:cs="Arial"/>
        </w:rPr>
        <w:t xml:space="preserve">owever, the following factors indicate that there </w:t>
      </w:r>
      <w:r w:rsidR="0060230B" w:rsidRPr="00164990">
        <w:rPr>
          <w:rFonts w:cs="Arial"/>
        </w:rPr>
        <w:t>are</w:t>
      </w:r>
      <w:r w:rsidR="00756A03" w:rsidRPr="00164990">
        <w:rPr>
          <w:rFonts w:cs="Arial"/>
        </w:rPr>
        <w:t xml:space="preserve"> </w:t>
      </w:r>
      <w:r w:rsidR="00B90514" w:rsidRPr="00164990">
        <w:rPr>
          <w:rFonts w:cs="Arial"/>
        </w:rPr>
        <w:t>other potential</w:t>
      </w:r>
      <w:r w:rsidR="00756A03" w:rsidRPr="00164990">
        <w:rPr>
          <w:rFonts w:cs="Arial"/>
        </w:rPr>
        <w:t xml:space="preserve"> </w:t>
      </w:r>
      <w:r w:rsidR="0060230B" w:rsidRPr="00164990">
        <w:rPr>
          <w:rFonts w:cs="Arial"/>
        </w:rPr>
        <w:t xml:space="preserve">reasons </w:t>
      </w:r>
      <w:r w:rsidR="00756A03" w:rsidRPr="00164990">
        <w:rPr>
          <w:rFonts w:cs="Arial"/>
        </w:rPr>
        <w:t xml:space="preserve">for </w:t>
      </w:r>
      <w:r w:rsidR="00C42D5E" w:rsidRPr="00164990">
        <w:rPr>
          <w:rFonts w:cs="Arial"/>
        </w:rPr>
        <w:t xml:space="preserve">the BS 4142 </w:t>
      </w:r>
      <w:r w:rsidR="00756A03" w:rsidRPr="00164990">
        <w:rPr>
          <w:rFonts w:cs="Arial"/>
        </w:rPr>
        <w:t xml:space="preserve">assessment </w:t>
      </w:r>
      <w:r w:rsidR="0060230B" w:rsidRPr="00164990">
        <w:rPr>
          <w:rFonts w:cs="Arial"/>
        </w:rPr>
        <w:t xml:space="preserve">outcome </w:t>
      </w:r>
      <w:r w:rsidR="00756A03" w:rsidRPr="00164990">
        <w:rPr>
          <w:rFonts w:cs="Arial"/>
        </w:rPr>
        <w:t>to vary:</w:t>
      </w:r>
    </w:p>
    <w:p w14:paraId="4286FA7B" w14:textId="68B60A85" w:rsidR="00756A03" w:rsidRPr="001E3867" w:rsidRDefault="00164990" w:rsidP="00756A03">
      <w:pPr>
        <w:pStyle w:val="ListBullet"/>
        <w:tabs>
          <w:tab w:val="clear" w:pos="720"/>
        </w:tabs>
        <w:spacing w:after="0" w:line="240" w:lineRule="auto"/>
        <w:ind w:left="1134" w:hanging="425"/>
      </w:pPr>
      <w:r w:rsidRPr="001E3867">
        <w:t>The background noise levels for all four receptor groups considered adopt the 25</w:t>
      </w:r>
      <w:r w:rsidR="00F92BD0" w:rsidRPr="00F92BD0">
        <w:rPr>
          <w:vertAlign w:val="superscript"/>
        </w:rPr>
        <w:t>th</w:t>
      </w:r>
      <w:r w:rsidRPr="001E3867">
        <w:t xml:space="preserve"> percentile </w:t>
      </w:r>
      <w:r w:rsidR="00F92BD0">
        <w:t xml:space="preserve">level </w:t>
      </w:r>
      <w:r w:rsidRPr="001E3867">
        <w:t>of the unattended noise data. However, as indicated in Section 4.2 there are concerns regarding the robustness of both sets of unattended data</w:t>
      </w:r>
      <w:r w:rsidR="00F92BD0">
        <w:t>.</w:t>
      </w:r>
    </w:p>
    <w:p w14:paraId="5A6D16B9" w14:textId="77777777" w:rsidR="00F92BD0" w:rsidRDefault="00164990" w:rsidP="00756A03">
      <w:pPr>
        <w:pStyle w:val="ListBullet"/>
        <w:tabs>
          <w:tab w:val="clear" w:pos="720"/>
        </w:tabs>
        <w:spacing w:after="0" w:line="240" w:lineRule="auto"/>
        <w:ind w:left="1134" w:hanging="425"/>
      </w:pPr>
      <w:r w:rsidRPr="001E3867">
        <w:t xml:space="preserve">No weather data for the unattended survey periods has been presented which may </w:t>
      </w:r>
      <w:r w:rsidR="00F92BD0">
        <w:t>clarify</w:t>
      </w:r>
      <w:r w:rsidRPr="001E3867">
        <w:t xml:space="preserve"> </w:t>
      </w:r>
      <w:r w:rsidR="00F92BD0">
        <w:t>to some degree</w:t>
      </w:r>
      <w:r w:rsidRPr="001E3867">
        <w:t xml:space="preserve"> whether the unattended data is suitable for </w:t>
      </w:r>
      <w:r w:rsidR="00F92BD0">
        <w:t>inclusion in further assessment.</w:t>
      </w:r>
    </w:p>
    <w:p w14:paraId="2C180124" w14:textId="6334EDE2" w:rsidR="00164990" w:rsidRPr="001E3867" w:rsidRDefault="00F92BD0" w:rsidP="00756A03">
      <w:pPr>
        <w:pStyle w:val="ListBullet"/>
        <w:tabs>
          <w:tab w:val="clear" w:pos="720"/>
        </w:tabs>
        <w:spacing w:after="0" w:line="240" w:lineRule="auto"/>
        <w:ind w:left="1134" w:hanging="425"/>
      </w:pPr>
      <w:r>
        <w:t xml:space="preserve">Actual plant noise levels </w:t>
      </w:r>
      <w:r w:rsidR="007C7D63">
        <w:t xml:space="preserve">from operational plant and activities </w:t>
      </w:r>
      <w:r>
        <w:t>need</w:t>
      </w:r>
      <w:r w:rsidR="007C7D63">
        <w:t>s</w:t>
      </w:r>
      <w:r>
        <w:t xml:space="preserve"> to be </w:t>
      </w:r>
      <w:r w:rsidR="007C7D63">
        <w:t>verified once the site is in operation. Attenuation requirements assumed for the screen at aggregate plant and crusher at aggregate plant also need to be demonstrated. and</w:t>
      </w:r>
    </w:p>
    <w:p w14:paraId="15148CFA" w14:textId="37C22845" w:rsidR="001E3867" w:rsidRDefault="001E3867" w:rsidP="00756A03">
      <w:pPr>
        <w:pStyle w:val="ListBullet"/>
        <w:tabs>
          <w:tab w:val="clear" w:pos="720"/>
        </w:tabs>
        <w:spacing w:after="0" w:line="240" w:lineRule="auto"/>
        <w:ind w:left="1134" w:hanging="425"/>
      </w:pPr>
      <w:r w:rsidRPr="001E3867">
        <w:t xml:space="preserve">WBM has suggested that a +3 </w:t>
      </w:r>
      <w:r w:rsidR="00F92BD0">
        <w:t xml:space="preserve">dB </w:t>
      </w:r>
      <w:r w:rsidRPr="001E3867">
        <w:t>acoustic feature could be required</w:t>
      </w:r>
      <w:r w:rsidR="00F92BD0">
        <w:t xml:space="preserve"> for daytime periods only</w:t>
      </w:r>
      <w:r w:rsidRPr="001E3867">
        <w:t xml:space="preserve">. However, there is the potential for a +8 dB correction to be required </w:t>
      </w:r>
      <w:r w:rsidR="00F92BD0">
        <w:t xml:space="preserve">for </w:t>
      </w:r>
      <w:r w:rsidR="00F92BD0">
        <w:lastRenderedPageBreak/>
        <w:t xml:space="preserve">daytime periods and +6 dB for night-time periods </w:t>
      </w:r>
      <w:r w:rsidRPr="001E3867">
        <w:t>considering the likely intermittent, impulsive and tonal characteristic of the noise source</w:t>
      </w:r>
      <w:r w:rsidR="00F92BD0">
        <w:t>.</w:t>
      </w:r>
      <w:r w:rsidR="00A43445">
        <w:t xml:space="preserve"> and</w:t>
      </w:r>
    </w:p>
    <w:p w14:paraId="024C2B64" w14:textId="29B3AF15" w:rsidR="00446D44" w:rsidRPr="008C6667" w:rsidRDefault="00446D44" w:rsidP="00A42679">
      <w:pPr>
        <w:pStyle w:val="ListBullet"/>
        <w:numPr>
          <w:ilvl w:val="0"/>
          <w:numId w:val="0"/>
        </w:numPr>
        <w:spacing w:after="0" w:line="240" w:lineRule="auto"/>
        <w:ind w:left="113" w:firstLine="607"/>
        <w:rPr>
          <w:highlight w:val="yellow"/>
        </w:rPr>
      </w:pPr>
    </w:p>
    <w:p w14:paraId="0351D550" w14:textId="433A8086" w:rsidR="00446D44" w:rsidRPr="001E3867" w:rsidRDefault="00446D44" w:rsidP="00446D44">
      <w:pPr>
        <w:pStyle w:val="BodyText"/>
        <w:ind w:left="720"/>
        <w:rPr>
          <w:rFonts w:cs="Arial"/>
        </w:rPr>
      </w:pPr>
      <w:r w:rsidRPr="001E3867">
        <w:rPr>
          <w:rFonts w:cs="Arial"/>
        </w:rPr>
        <w:t>Based on the potential for factors presented above it would be appropriate for WBM to include an allowance within their calculations to counter any potential for uncertainty in their assessment.</w:t>
      </w:r>
    </w:p>
    <w:p w14:paraId="34743D69" w14:textId="77777777" w:rsidR="007277A9" w:rsidRPr="008C6667" w:rsidRDefault="007277A9" w:rsidP="007277A9">
      <w:pPr>
        <w:pStyle w:val="ListBullet"/>
        <w:numPr>
          <w:ilvl w:val="0"/>
          <w:numId w:val="0"/>
        </w:numPr>
        <w:spacing w:after="0" w:line="240" w:lineRule="auto"/>
        <w:ind w:left="1134"/>
        <w:rPr>
          <w:highlight w:val="yellow"/>
        </w:rPr>
      </w:pPr>
    </w:p>
    <w:p w14:paraId="7C7E32B4" w14:textId="77777777" w:rsidR="00A14BE6" w:rsidRPr="00706F8A" w:rsidRDefault="00A14BE6" w:rsidP="00A14BE6">
      <w:pPr>
        <w:pStyle w:val="Heading2"/>
        <w:rPr>
          <w:rFonts w:cs="Arial"/>
        </w:rPr>
      </w:pPr>
      <w:bookmarkStart w:id="93" w:name="_Toc512354419"/>
      <w:r w:rsidRPr="00706F8A">
        <w:rPr>
          <w:rFonts w:cs="Arial"/>
        </w:rPr>
        <w:t>Noise Planning Advice Document: Sussex</w:t>
      </w:r>
      <w:bookmarkEnd w:id="93"/>
    </w:p>
    <w:p w14:paraId="106C18A8" w14:textId="19B7516E" w:rsidR="00A14BE6" w:rsidRPr="00706F8A" w:rsidRDefault="00E7358C" w:rsidP="00A14BE6">
      <w:pPr>
        <w:pStyle w:val="BodyText"/>
        <w:ind w:left="720"/>
        <w:rPr>
          <w:rFonts w:cs="Arial"/>
        </w:rPr>
      </w:pPr>
      <w:r w:rsidRPr="00706F8A">
        <w:rPr>
          <w:rFonts w:cs="Arial"/>
        </w:rPr>
        <w:t>Annex 1 of The Sussex Planning Noise Advice Document states that:</w:t>
      </w:r>
    </w:p>
    <w:p w14:paraId="28BBB7B6" w14:textId="1DFE24F4" w:rsidR="00E7358C" w:rsidRDefault="00E7358C" w:rsidP="00E7358C">
      <w:pPr>
        <w:pStyle w:val="BodyText"/>
        <w:numPr>
          <w:ilvl w:val="0"/>
          <w:numId w:val="0"/>
        </w:numPr>
        <w:ind w:left="720"/>
        <w:rPr>
          <w:rFonts w:cs="Arial"/>
          <w:i/>
        </w:rPr>
      </w:pPr>
      <w:r w:rsidRPr="00706F8A">
        <w:rPr>
          <w:rFonts w:cs="Arial"/>
          <w:i/>
        </w:rPr>
        <w:t>“The rating of the plant should, where practicable be no greater than the existing background levels</w:t>
      </w:r>
      <w:r w:rsidR="00B9355E" w:rsidRPr="00706F8A">
        <w:rPr>
          <w:rFonts w:cs="Arial"/>
          <w:i/>
        </w:rPr>
        <w:t>, when measured in accordance with BS 4142”</w:t>
      </w:r>
      <w:r w:rsidR="00706F8A">
        <w:rPr>
          <w:rFonts w:cs="Arial"/>
          <w:i/>
        </w:rPr>
        <w:t>.</w:t>
      </w:r>
    </w:p>
    <w:p w14:paraId="5DBBA4AC" w14:textId="3C51D327" w:rsidR="00706F8A" w:rsidRDefault="0089798E" w:rsidP="00706F8A">
      <w:pPr>
        <w:pStyle w:val="BodyText"/>
        <w:ind w:left="720"/>
        <w:rPr>
          <w:rFonts w:cs="Arial"/>
        </w:rPr>
      </w:pPr>
      <w:r>
        <w:rPr>
          <w:rFonts w:cs="Arial"/>
        </w:rPr>
        <w:t xml:space="preserve">Paragraph 2.2.1 of </w:t>
      </w:r>
      <w:r w:rsidR="00706F8A" w:rsidRPr="00706F8A">
        <w:rPr>
          <w:rFonts w:cs="Arial"/>
        </w:rPr>
        <w:t xml:space="preserve">The Sussex Planning Noise Advice Document </w:t>
      </w:r>
      <w:r>
        <w:rPr>
          <w:rFonts w:cs="Arial"/>
        </w:rPr>
        <w:t xml:space="preserve">also advises </w:t>
      </w:r>
      <w:r w:rsidR="00706F8A" w:rsidRPr="00706F8A">
        <w:rPr>
          <w:rFonts w:cs="Arial"/>
        </w:rPr>
        <w:t>that:</w:t>
      </w:r>
    </w:p>
    <w:p w14:paraId="2A1E4514" w14:textId="770D1895" w:rsidR="0089798E" w:rsidRPr="002744BC" w:rsidRDefault="0089798E" w:rsidP="0089798E">
      <w:pPr>
        <w:pStyle w:val="BodyText"/>
        <w:numPr>
          <w:ilvl w:val="0"/>
          <w:numId w:val="0"/>
        </w:numPr>
        <w:ind w:left="720"/>
        <w:rPr>
          <w:rFonts w:cs="Arial"/>
          <w:i/>
        </w:rPr>
      </w:pPr>
      <w:r>
        <w:rPr>
          <w:rFonts w:cs="Arial"/>
          <w:i/>
        </w:rPr>
        <w:t>“</w:t>
      </w:r>
      <w:r w:rsidRPr="0089798E">
        <w:rPr>
          <w:rFonts w:cs="Arial"/>
          <w:i/>
        </w:rPr>
        <w:t xml:space="preserve">There may be instances, for specific sites, where a rating level below background is deemed appropriate. This can be determined through prior discussion with the Local Planning Authority or Local Environmental Health Department. For example, a rating level of 10 dBA below background may be required in certain instances if there are specific </w:t>
      </w:r>
      <w:r w:rsidRPr="002744BC">
        <w:rPr>
          <w:rFonts w:cs="Arial"/>
          <w:i/>
        </w:rPr>
        <w:t>concerns such as the potential for noise creep.”</w:t>
      </w:r>
    </w:p>
    <w:p w14:paraId="4D3756A8" w14:textId="7E65C425" w:rsidR="00706F8A" w:rsidRPr="002744BC" w:rsidRDefault="00706F8A" w:rsidP="00B9355E">
      <w:pPr>
        <w:pStyle w:val="BodyText"/>
        <w:ind w:left="720"/>
        <w:rPr>
          <w:rFonts w:cs="Arial"/>
        </w:rPr>
      </w:pPr>
      <w:r w:rsidRPr="002744BC">
        <w:rPr>
          <w:rFonts w:cs="Arial"/>
        </w:rPr>
        <w:t xml:space="preserve">It is noted that during daytime periods predicted rating levels at those properties represented by the receiver locations “Near Newhaven Marina” and “Hurdis Road” are above background noise levels by +2dB and +1 dB respectively and so do not achieve the </w:t>
      </w:r>
      <w:r w:rsidR="006C6848" w:rsidRPr="002744BC">
        <w:rPr>
          <w:rFonts w:cs="Arial"/>
        </w:rPr>
        <w:t xml:space="preserve">Annex 1 </w:t>
      </w:r>
      <w:r w:rsidRPr="002744BC">
        <w:rPr>
          <w:rFonts w:cs="Arial"/>
        </w:rPr>
        <w:t>Sussex Planning Noise Advice Document criteria.</w:t>
      </w:r>
    </w:p>
    <w:p w14:paraId="0DF2CA91" w14:textId="1EF558E8" w:rsidR="00706F8A" w:rsidRPr="002744BC" w:rsidRDefault="00706F8A" w:rsidP="00B9355E">
      <w:pPr>
        <w:pStyle w:val="BodyText"/>
        <w:ind w:left="720"/>
        <w:rPr>
          <w:rFonts w:cs="Arial"/>
        </w:rPr>
      </w:pPr>
      <w:r w:rsidRPr="002744BC">
        <w:rPr>
          <w:rFonts w:cs="Arial"/>
        </w:rPr>
        <w:t>Rating levels at those properties represented by the receiver locations “</w:t>
      </w:r>
      <w:r w:rsidRPr="002744BC">
        <w:rPr>
          <w:rFonts w:cs="Arial"/>
          <w:color w:val="000000"/>
          <w:szCs w:val="20"/>
        </w:rPr>
        <w:t xml:space="preserve">Near The Hope Inn” and “Marine Drive” are equal to background noise levels </w:t>
      </w:r>
      <w:r w:rsidRPr="002744BC">
        <w:rPr>
          <w:rFonts w:cs="Arial"/>
        </w:rPr>
        <w:t xml:space="preserve">and so do achieve the </w:t>
      </w:r>
      <w:r w:rsidR="002060CC" w:rsidRPr="002744BC">
        <w:rPr>
          <w:rFonts w:cs="Arial"/>
        </w:rPr>
        <w:t xml:space="preserve">Annex 1 </w:t>
      </w:r>
      <w:r w:rsidRPr="002744BC">
        <w:rPr>
          <w:rFonts w:cs="Arial"/>
        </w:rPr>
        <w:t>Sussex Planning Noise Advice Document criteria.</w:t>
      </w:r>
    </w:p>
    <w:p w14:paraId="32D2A7B9" w14:textId="664DEE08" w:rsidR="00706F8A" w:rsidRPr="002744BC" w:rsidRDefault="002060CC" w:rsidP="00B9355E">
      <w:pPr>
        <w:pStyle w:val="BodyText"/>
        <w:ind w:left="720"/>
        <w:rPr>
          <w:rFonts w:cs="Arial"/>
        </w:rPr>
      </w:pPr>
      <w:r w:rsidRPr="002744BC">
        <w:rPr>
          <w:rFonts w:cs="Arial"/>
        </w:rPr>
        <w:t>With regard to the assessments for those properties represented by the receiver locations “</w:t>
      </w:r>
      <w:r w:rsidRPr="002744BC">
        <w:rPr>
          <w:rFonts w:cs="Arial"/>
          <w:color w:val="000000"/>
          <w:szCs w:val="20"/>
        </w:rPr>
        <w:t>Near The Hope Inn</w:t>
      </w:r>
      <w:r w:rsidRPr="002744BC">
        <w:rPr>
          <w:rFonts w:cs="Arial"/>
        </w:rPr>
        <w:t xml:space="preserve">” and “Near Newhaven Marina” it is noted that the background noise levels were derived from the unattended Newhaven Marina noise data. As indicated in paragraphs </w:t>
      </w:r>
      <w:r w:rsidRPr="002744BC">
        <w:rPr>
          <w:rFonts w:cs="Arial"/>
        </w:rPr>
        <w:fldChar w:fldCharType="begin"/>
      </w:r>
      <w:r w:rsidRPr="002744BC">
        <w:rPr>
          <w:rFonts w:cs="Arial"/>
        </w:rPr>
        <w:instrText xml:space="preserve"> REF _Ref509827912 \r \h </w:instrText>
      </w:r>
      <w:r w:rsidR="002744BC">
        <w:rPr>
          <w:rFonts w:cs="Arial"/>
        </w:rPr>
        <w:instrText xml:space="preserve"> \* MERGEFORMAT </w:instrText>
      </w:r>
      <w:r w:rsidRPr="002744BC">
        <w:rPr>
          <w:rFonts w:cs="Arial"/>
        </w:rPr>
      </w:r>
      <w:r w:rsidRPr="002744BC">
        <w:rPr>
          <w:rFonts w:cs="Arial"/>
        </w:rPr>
        <w:fldChar w:fldCharType="separate"/>
      </w:r>
      <w:r w:rsidR="00A44381">
        <w:rPr>
          <w:rFonts w:cs="Arial"/>
        </w:rPr>
        <w:t>4.2.8</w:t>
      </w:r>
      <w:r w:rsidRPr="002744BC">
        <w:rPr>
          <w:rFonts w:cs="Arial"/>
        </w:rPr>
        <w:fldChar w:fldCharType="end"/>
      </w:r>
      <w:r w:rsidRPr="002744BC">
        <w:rPr>
          <w:rFonts w:cs="Arial"/>
        </w:rPr>
        <w:t xml:space="preserve"> and </w:t>
      </w:r>
      <w:r w:rsidRPr="002744BC">
        <w:rPr>
          <w:rFonts w:cs="Arial"/>
        </w:rPr>
        <w:fldChar w:fldCharType="begin"/>
      </w:r>
      <w:r w:rsidRPr="002744BC">
        <w:rPr>
          <w:rFonts w:cs="Arial"/>
        </w:rPr>
        <w:instrText xml:space="preserve"> REF _Ref509827938 \r \h </w:instrText>
      </w:r>
      <w:r w:rsidR="002744BC">
        <w:rPr>
          <w:rFonts w:cs="Arial"/>
        </w:rPr>
        <w:instrText xml:space="preserve"> \* MERGEFORMAT </w:instrText>
      </w:r>
      <w:r w:rsidRPr="002744BC">
        <w:rPr>
          <w:rFonts w:cs="Arial"/>
        </w:rPr>
      </w:r>
      <w:r w:rsidRPr="002744BC">
        <w:rPr>
          <w:rFonts w:cs="Arial"/>
        </w:rPr>
        <w:fldChar w:fldCharType="separate"/>
      </w:r>
      <w:r w:rsidR="00A44381">
        <w:rPr>
          <w:rFonts w:cs="Arial"/>
        </w:rPr>
        <w:t>4.2.9</w:t>
      </w:r>
      <w:r w:rsidRPr="002744BC">
        <w:rPr>
          <w:rFonts w:cs="Arial"/>
        </w:rPr>
        <w:fldChar w:fldCharType="end"/>
      </w:r>
      <w:r w:rsidRPr="002744BC">
        <w:rPr>
          <w:rFonts w:cs="Arial"/>
        </w:rPr>
        <w:t xml:space="preserve"> above th</w:t>
      </w:r>
      <w:r w:rsidR="002744BC" w:rsidRPr="002744BC">
        <w:rPr>
          <w:rFonts w:cs="Arial"/>
        </w:rPr>
        <w:t>is</w:t>
      </w:r>
      <w:r w:rsidRPr="002744BC">
        <w:rPr>
          <w:rFonts w:cs="Arial"/>
        </w:rPr>
        <w:t xml:space="preserve"> unattended noise da</w:t>
      </w:r>
      <w:r w:rsidR="00A44381">
        <w:rPr>
          <w:rFonts w:cs="Arial"/>
        </w:rPr>
        <w:t xml:space="preserve">ta </w:t>
      </w:r>
      <w:r w:rsidR="00845945">
        <w:rPr>
          <w:rFonts w:cs="Arial"/>
        </w:rPr>
        <w:t>are</w:t>
      </w:r>
      <w:r w:rsidR="00A44381">
        <w:rPr>
          <w:rFonts w:cs="Arial"/>
        </w:rPr>
        <w:t xml:space="preserve"> not considered robust </w:t>
      </w:r>
      <w:r w:rsidR="009A46A1">
        <w:rPr>
          <w:rFonts w:cs="Arial"/>
        </w:rPr>
        <w:t>and</w:t>
      </w:r>
      <w:r w:rsidRPr="002744BC">
        <w:rPr>
          <w:rFonts w:cs="Arial"/>
        </w:rPr>
        <w:t xml:space="preserve"> indicates the potential for “noise creep”.</w:t>
      </w:r>
      <w:r w:rsidR="002744BC" w:rsidRPr="002744BC">
        <w:rPr>
          <w:rFonts w:cs="Arial"/>
        </w:rPr>
        <w:t xml:space="preserve"> On this basis a </w:t>
      </w:r>
      <w:r w:rsidR="00845945">
        <w:rPr>
          <w:rFonts w:cs="Arial"/>
        </w:rPr>
        <w:t xml:space="preserve">noise </w:t>
      </w:r>
      <w:r w:rsidR="002744BC" w:rsidRPr="002744BC">
        <w:rPr>
          <w:rFonts w:cs="Arial"/>
        </w:rPr>
        <w:t>criteri</w:t>
      </w:r>
      <w:r w:rsidR="00C36F07">
        <w:rPr>
          <w:rFonts w:cs="Arial"/>
        </w:rPr>
        <w:t>on</w:t>
      </w:r>
      <w:r w:rsidR="002744BC" w:rsidRPr="002744BC">
        <w:rPr>
          <w:rFonts w:cs="Arial"/>
        </w:rPr>
        <w:t xml:space="preserve"> of rating levels</w:t>
      </w:r>
      <w:r w:rsidR="00C36F07">
        <w:rPr>
          <w:rFonts w:cs="Arial"/>
        </w:rPr>
        <w:t xml:space="preserve"> to be</w:t>
      </w:r>
      <w:r w:rsidR="002744BC" w:rsidRPr="002744BC">
        <w:rPr>
          <w:rFonts w:cs="Arial"/>
        </w:rPr>
        <w:t xml:space="preserve"> </w:t>
      </w:r>
      <w:r w:rsidR="00460B27">
        <w:rPr>
          <w:rFonts w:cs="Arial"/>
        </w:rPr>
        <w:t xml:space="preserve">up to </w:t>
      </w:r>
      <w:r w:rsidR="002744BC" w:rsidRPr="002744BC">
        <w:rPr>
          <w:rFonts w:cs="Arial"/>
        </w:rPr>
        <w:t>10 dB</w:t>
      </w:r>
      <w:r w:rsidR="00C36F07">
        <w:rPr>
          <w:rFonts w:cs="Arial"/>
        </w:rPr>
        <w:t xml:space="preserve"> </w:t>
      </w:r>
      <w:r w:rsidR="002744BC" w:rsidRPr="002744BC">
        <w:rPr>
          <w:rFonts w:cs="Arial"/>
        </w:rPr>
        <w:t xml:space="preserve">below the background level </w:t>
      </w:r>
      <w:r w:rsidR="00845945">
        <w:rPr>
          <w:rFonts w:cs="Arial"/>
        </w:rPr>
        <w:t>migh</w:t>
      </w:r>
      <w:r w:rsidR="00C36F07">
        <w:rPr>
          <w:rFonts w:cs="Arial"/>
        </w:rPr>
        <w:t xml:space="preserve">t </w:t>
      </w:r>
      <w:r w:rsidR="002744BC" w:rsidRPr="002744BC">
        <w:rPr>
          <w:rFonts w:cs="Arial"/>
        </w:rPr>
        <w:t>be considered</w:t>
      </w:r>
      <w:r w:rsidR="00C36F07">
        <w:rPr>
          <w:rFonts w:cs="Arial"/>
        </w:rPr>
        <w:t xml:space="preserve"> a more appropriate criterion for this assessment to minimise the risk of background noise creep associated with the potential introduction of Brett’s proposed development into the area</w:t>
      </w:r>
      <w:r w:rsidR="002744BC" w:rsidRPr="002744BC">
        <w:rPr>
          <w:rFonts w:cs="Arial"/>
        </w:rPr>
        <w:t>.</w:t>
      </w:r>
    </w:p>
    <w:p w14:paraId="2F196B02" w14:textId="7139A583" w:rsidR="0092552F" w:rsidRPr="00BB1653" w:rsidRDefault="00087686" w:rsidP="0092552F">
      <w:pPr>
        <w:pStyle w:val="Heading2"/>
        <w:rPr>
          <w:rFonts w:cs="Arial"/>
        </w:rPr>
      </w:pPr>
      <w:bookmarkStart w:id="94" w:name="_Toc512354420"/>
      <w:r w:rsidRPr="00BB1653">
        <w:rPr>
          <w:rFonts w:cs="Arial"/>
        </w:rPr>
        <w:t>Site Noise Calculation for Ecology Site</w:t>
      </w:r>
      <w:bookmarkEnd w:id="94"/>
    </w:p>
    <w:p w14:paraId="27EB7642" w14:textId="6EC1C914" w:rsidR="006D3F67" w:rsidRPr="00A44381" w:rsidRDefault="00036A33" w:rsidP="0092552F">
      <w:pPr>
        <w:pStyle w:val="BodyText"/>
        <w:ind w:left="720"/>
        <w:rPr>
          <w:rFonts w:cs="Arial"/>
        </w:rPr>
      </w:pPr>
      <w:r w:rsidRPr="00BB1653">
        <w:rPr>
          <w:rFonts w:cs="Arial"/>
        </w:rPr>
        <w:t>WBM summ</w:t>
      </w:r>
      <w:r w:rsidR="00A44381">
        <w:rPr>
          <w:rFonts w:cs="Arial"/>
        </w:rPr>
        <w:t>arises</w:t>
      </w:r>
      <w:r w:rsidRPr="00BB1653">
        <w:rPr>
          <w:rFonts w:cs="Arial"/>
        </w:rPr>
        <w:t xml:space="preserve"> measured daytime noise level of 53.8 dB L</w:t>
      </w:r>
      <w:r w:rsidRPr="00BB1653">
        <w:rPr>
          <w:rFonts w:cs="Arial"/>
          <w:vertAlign w:val="subscript"/>
        </w:rPr>
        <w:t>Aeq,1hour</w:t>
      </w:r>
      <w:r w:rsidR="006328D8" w:rsidRPr="00BB1653">
        <w:rPr>
          <w:rFonts w:cs="Arial"/>
        </w:rPr>
        <w:t xml:space="preserve">, at CN7 </w:t>
      </w:r>
      <w:r w:rsidRPr="00BB1653">
        <w:rPr>
          <w:rFonts w:cs="Arial"/>
        </w:rPr>
        <w:t>taken from the noise section from the Environmental Statement for the port expansion development</w:t>
      </w:r>
      <w:r w:rsidR="006D3F67" w:rsidRPr="00BB1653">
        <w:rPr>
          <w:rFonts w:cs="Arial"/>
        </w:rPr>
        <w:t xml:space="preserve">. This measurement location is presented in Appendix J of the WBM </w:t>
      </w:r>
      <w:r w:rsidR="00BB1653" w:rsidRPr="00BB1653">
        <w:rPr>
          <w:rFonts w:cs="Arial"/>
        </w:rPr>
        <w:t>report</w:t>
      </w:r>
      <w:r w:rsidR="006D3F67" w:rsidRPr="00BB1653">
        <w:rPr>
          <w:rFonts w:cs="Arial"/>
        </w:rPr>
        <w:t xml:space="preserve"> and reproduced in </w:t>
      </w:r>
      <w:r w:rsidR="006D3F67" w:rsidRPr="00A44381">
        <w:rPr>
          <w:rFonts w:cs="Arial"/>
        </w:rPr>
        <w:t>Figure A</w:t>
      </w:r>
      <w:r w:rsidR="00A44381" w:rsidRPr="00A44381">
        <w:rPr>
          <w:rFonts w:cs="Arial"/>
        </w:rPr>
        <w:t>3</w:t>
      </w:r>
      <w:r w:rsidR="006D3F67" w:rsidRPr="00A44381">
        <w:rPr>
          <w:rFonts w:cs="Arial"/>
        </w:rPr>
        <w:t xml:space="preserve"> of appendix A of this report.</w:t>
      </w:r>
    </w:p>
    <w:p w14:paraId="4BBC5EAB" w14:textId="161BB905" w:rsidR="00C572CF" w:rsidRPr="00A44381" w:rsidRDefault="00BB1653" w:rsidP="0092552F">
      <w:pPr>
        <w:pStyle w:val="BodyText"/>
        <w:ind w:left="720"/>
        <w:rPr>
          <w:rFonts w:cs="Arial"/>
        </w:rPr>
      </w:pPr>
      <w:r w:rsidRPr="00A44381">
        <w:rPr>
          <w:rFonts w:cs="Arial"/>
        </w:rPr>
        <w:t>WBM has also provided</w:t>
      </w:r>
      <w:r w:rsidR="006328D8" w:rsidRPr="00A44381">
        <w:rPr>
          <w:rFonts w:cs="Arial"/>
        </w:rPr>
        <w:t xml:space="preserve"> a calculated daytime level of 46 dB L</w:t>
      </w:r>
      <w:r w:rsidR="006328D8" w:rsidRPr="00A44381">
        <w:rPr>
          <w:rFonts w:cs="Arial"/>
          <w:vertAlign w:val="subscript"/>
        </w:rPr>
        <w:t xml:space="preserve">Aeq,1hour free field </w:t>
      </w:r>
      <w:r w:rsidR="006328D8" w:rsidRPr="00A44381">
        <w:rPr>
          <w:rFonts w:cs="Arial"/>
        </w:rPr>
        <w:t>for a point on the Mill Creek within the Tide Mills Site of Nature Conservation Importance (</w:t>
      </w:r>
      <w:r w:rsidR="006328D8" w:rsidRPr="00A44381">
        <w:t>SNCI</w:t>
      </w:r>
      <w:r w:rsidR="006328D8" w:rsidRPr="00A44381">
        <w:rPr>
          <w:rFonts w:cs="Arial"/>
        </w:rPr>
        <w:t xml:space="preserve">). </w:t>
      </w:r>
      <w:r w:rsidRPr="00A44381">
        <w:rPr>
          <w:rFonts w:cs="Arial"/>
        </w:rPr>
        <w:t>The location of this calculated level is reproduced in Figure A</w:t>
      </w:r>
      <w:r w:rsidR="00A44381" w:rsidRPr="00A44381">
        <w:rPr>
          <w:rFonts w:cs="Arial"/>
        </w:rPr>
        <w:t>3</w:t>
      </w:r>
      <w:r w:rsidRPr="00A44381">
        <w:rPr>
          <w:rFonts w:cs="Arial"/>
        </w:rPr>
        <w:t xml:space="preserve"> of appendix A of this report.</w:t>
      </w:r>
    </w:p>
    <w:p w14:paraId="7D17D812" w14:textId="55D35EAA" w:rsidR="006328D8" w:rsidRPr="008603AA" w:rsidRDefault="00477034" w:rsidP="0092552F">
      <w:pPr>
        <w:pStyle w:val="BodyText"/>
        <w:ind w:left="720"/>
        <w:rPr>
          <w:rFonts w:cs="Arial"/>
        </w:rPr>
      </w:pPr>
      <w:r w:rsidRPr="008603AA">
        <w:rPr>
          <w:rFonts w:cs="Arial"/>
        </w:rPr>
        <w:t xml:space="preserve">It is noted that that there is a difference of approximately 150 m between the measurement location point CN7 taken from the noise section from the Environmental Statement and the calculation point on the Mill Creek. The direct comparison between the levels has not considered the differing distances from current commercial, rail and coastal noise sources. </w:t>
      </w:r>
      <w:r w:rsidRPr="008603AA">
        <w:rPr>
          <w:rFonts w:cs="Arial"/>
        </w:rPr>
        <w:lastRenderedPageBreak/>
        <w:t xml:space="preserve">It is recommended that the model is re-run </w:t>
      </w:r>
      <w:r w:rsidR="009D4D2F" w:rsidRPr="008603AA">
        <w:rPr>
          <w:rFonts w:cs="Arial"/>
        </w:rPr>
        <w:t>for the location CN7 identified in the noise section from the Environmental Statement for the port expansion development.</w:t>
      </w:r>
    </w:p>
    <w:p w14:paraId="2AF94E20" w14:textId="375E7B7C" w:rsidR="009D4D2F" w:rsidRPr="008603AA" w:rsidRDefault="009D4D2F" w:rsidP="0092552F">
      <w:pPr>
        <w:pStyle w:val="BodyText"/>
        <w:ind w:left="720"/>
        <w:rPr>
          <w:rFonts w:cs="Arial"/>
        </w:rPr>
      </w:pPr>
      <w:r w:rsidRPr="008603AA">
        <w:rPr>
          <w:rFonts w:cs="Arial"/>
        </w:rPr>
        <w:t>WBM compare levels between measured and predicted values concluding that:</w:t>
      </w:r>
    </w:p>
    <w:p w14:paraId="0ED51FF6" w14:textId="6C673710" w:rsidR="009D4D2F" w:rsidRDefault="009D4D2F" w:rsidP="009D4D2F">
      <w:pPr>
        <w:pStyle w:val="BodyText"/>
        <w:numPr>
          <w:ilvl w:val="0"/>
          <w:numId w:val="0"/>
        </w:numPr>
        <w:ind w:left="720"/>
        <w:rPr>
          <w:rFonts w:cs="Arial"/>
          <w:i/>
        </w:rPr>
      </w:pPr>
      <w:r w:rsidRPr="009D4D2F">
        <w:rPr>
          <w:rFonts w:cs="Arial"/>
          <w:i/>
        </w:rPr>
        <w:t>“The calculated site noise levels at the selected point on the Mill Creek for daytime and night-time are around the same or lower than the baseline sound levels measured at CN7.”</w:t>
      </w:r>
    </w:p>
    <w:p w14:paraId="4E7A7B87" w14:textId="428EEB15" w:rsidR="009D4D2F" w:rsidRPr="009D4D2F" w:rsidRDefault="009D4D2F" w:rsidP="000E03D8">
      <w:pPr>
        <w:pStyle w:val="BodyText"/>
        <w:ind w:left="709"/>
      </w:pPr>
      <w:r>
        <w:t xml:space="preserve">However, it is noted that based on the values presented </w:t>
      </w:r>
      <w:r w:rsidR="008603AA">
        <w:t>there will be an increase in overall ambient noise levels. WBN has not presented cumulative ambient noise levels or provided an assessment</w:t>
      </w:r>
      <w:r w:rsidR="00504ADE">
        <w:t xml:space="preserve"> of these levels</w:t>
      </w:r>
      <w:r w:rsidR="008603AA">
        <w:t xml:space="preserve">. It is recommended </w:t>
      </w:r>
      <w:r w:rsidR="00504ADE">
        <w:t xml:space="preserve">therefore </w:t>
      </w:r>
      <w:r w:rsidR="008603AA">
        <w:t>that cumulative levels are calculate</w:t>
      </w:r>
      <w:r w:rsidR="00232499">
        <w:t>d</w:t>
      </w:r>
      <w:r w:rsidR="008603AA">
        <w:t xml:space="preserve"> and assessed against appropriate criteria.</w:t>
      </w:r>
    </w:p>
    <w:p w14:paraId="329CB668" w14:textId="3B1E8959" w:rsidR="00CD0D90" w:rsidRPr="001B4730" w:rsidRDefault="008603AA" w:rsidP="00CD0D90">
      <w:pPr>
        <w:pStyle w:val="Heading2"/>
        <w:rPr>
          <w:rFonts w:cs="Arial"/>
        </w:rPr>
      </w:pPr>
      <w:bookmarkStart w:id="95" w:name="_Toc512354421"/>
      <w:r w:rsidRPr="001B4730">
        <w:rPr>
          <w:rFonts w:cs="Arial"/>
        </w:rPr>
        <w:t>Construction Phase Noise Impact</w:t>
      </w:r>
      <w:bookmarkEnd w:id="95"/>
    </w:p>
    <w:p w14:paraId="29E03F1F" w14:textId="7933A73C" w:rsidR="001B4730" w:rsidRDefault="001B4730" w:rsidP="00CD0D90">
      <w:pPr>
        <w:pStyle w:val="BodyText"/>
        <w:ind w:left="720"/>
        <w:rPr>
          <w:rFonts w:cs="Arial"/>
        </w:rPr>
      </w:pPr>
      <w:r w:rsidRPr="001B4730">
        <w:rPr>
          <w:rFonts w:cs="Arial"/>
        </w:rPr>
        <w:t xml:space="preserve">WBM </w:t>
      </w:r>
      <w:r>
        <w:rPr>
          <w:rFonts w:cs="Arial"/>
        </w:rPr>
        <w:t xml:space="preserve">references BS 5228-1:2009+A1:2014 for the assessment of construction noise impacts and derives </w:t>
      </w:r>
      <w:r w:rsidR="00452E98">
        <w:rPr>
          <w:rFonts w:cs="Arial"/>
        </w:rPr>
        <w:t>a daytime criterion level of 65 dB L</w:t>
      </w:r>
      <w:r w:rsidR="00452E98" w:rsidRPr="00452E98">
        <w:rPr>
          <w:rFonts w:cs="Arial"/>
          <w:vertAlign w:val="subscript"/>
        </w:rPr>
        <w:t>Aeq,T</w:t>
      </w:r>
      <w:r w:rsidR="00452E98">
        <w:rPr>
          <w:rFonts w:cs="Arial"/>
        </w:rPr>
        <w:t xml:space="preserve"> based on the pre-existing ambient noise levels</w:t>
      </w:r>
      <w:r w:rsidR="00FA4F4F">
        <w:rPr>
          <w:rFonts w:cs="Arial"/>
        </w:rPr>
        <w:t xml:space="preserve"> </w:t>
      </w:r>
      <w:r w:rsidR="00B61B51">
        <w:rPr>
          <w:rFonts w:cs="Arial"/>
        </w:rPr>
        <w:t xml:space="preserve">and </w:t>
      </w:r>
      <w:r w:rsidR="00FA4F4F">
        <w:rPr>
          <w:rFonts w:cs="Arial"/>
        </w:rPr>
        <w:t xml:space="preserve">using </w:t>
      </w:r>
      <w:r w:rsidR="00B61B51">
        <w:rPr>
          <w:rFonts w:cs="Arial"/>
        </w:rPr>
        <w:t xml:space="preserve">the </w:t>
      </w:r>
      <w:r w:rsidR="00FA4F4F">
        <w:rPr>
          <w:rFonts w:cs="Arial"/>
        </w:rPr>
        <w:t>ABC</w:t>
      </w:r>
      <w:r w:rsidR="00B61B51">
        <w:rPr>
          <w:rFonts w:cs="Arial"/>
        </w:rPr>
        <w:t xml:space="preserve"> method which applies to residential properties only</w:t>
      </w:r>
      <w:r w:rsidR="00452E98">
        <w:rPr>
          <w:rFonts w:cs="Arial"/>
        </w:rPr>
        <w:t>.</w:t>
      </w:r>
      <w:r w:rsidR="00D356FB">
        <w:rPr>
          <w:rFonts w:cs="Arial"/>
        </w:rPr>
        <w:t xml:space="preserve"> WBM calculate a construction noise level and state that it is less than 60 dB L</w:t>
      </w:r>
      <w:r w:rsidR="00D356FB" w:rsidRPr="00D356FB">
        <w:rPr>
          <w:rFonts w:cs="Arial"/>
          <w:vertAlign w:val="subscript"/>
        </w:rPr>
        <w:t>Aeq 12 hour, free field</w:t>
      </w:r>
      <w:r w:rsidR="00D356FB">
        <w:rPr>
          <w:rFonts w:cs="Arial"/>
        </w:rPr>
        <w:t xml:space="preserve">. </w:t>
      </w:r>
    </w:p>
    <w:p w14:paraId="72E92D06" w14:textId="1505BF28" w:rsidR="00452E98" w:rsidRDefault="00452E98" w:rsidP="00CD0D90">
      <w:pPr>
        <w:pStyle w:val="BodyText"/>
        <w:ind w:left="720"/>
        <w:rPr>
          <w:rFonts w:cs="Arial"/>
        </w:rPr>
      </w:pPr>
      <w:r>
        <w:rPr>
          <w:rFonts w:cs="Arial"/>
        </w:rPr>
        <w:t>In calculating construction noise levels at the nearest dwellings WBM has made the following assumptions for their calculations:</w:t>
      </w:r>
    </w:p>
    <w:p w14:paraId="1883257E" w14:textId="558E29B8" w:rsidR="00452E98" w:rsidRDefault="00452E98" w:rsidP="00977B1E">
      <w:pPr>
        <w:pStyle w:val="BodyText"/>
        <w:numPr>
          <w:ilvl w:val="2"/>
          <w:numId w:val="16"/>
        </w:numPr>
        <w:tabs>
          <w:tab w:val="clear" w:pos="709"/>
          <w:tab w:val="left" w:pos="1134"/>
        </w:tabs>
        <w:ind w:left="1134" w:hanging="425"/>
        <w:rPr>
          <w:rFonts w:cs="Arial"/>
        </w:rPr>
      </w:pPr>
      <w:r>
        <w:rPr>
          <w:rFonts w:cs="Arial"/>
        </w:rPr>
        <w:t xml:space="preserve">no more plant would be on site during the construction of a stage of the development than when it is in operation; </w:t>
      </w:r>
    </w:p>
    <w:p w14:paraId="5725D046" w14:textId="6E98ED3C" w:rsidR="001F7D68" w:rsidRDefault="009A46A1" w:rsidP="00977B1E">
      <w:pPr>
        <w:pStyle w:val="BodyText"/>
        <w:numPr>
          <w:ilvl w:val="2"/>
          <w:numId w:val="16"/>
        </w:numPr>
        <w:tabs>
          <w:tab w:val="clear" w:pos="709"/>
          <w:tab w:val="left" w:pos="1134"/>
        </w:tabs>
        <w:ind w:left="1134" w:hanging="425"/>
        <w:rPr>
          <w:rFonts w:cs="Arial"/>
        </w:rPr>
      </w:pPr>
      <w:r>
        <w:rPr>
          <w:rFonts w:cs="Arial"/>
        </w:rPr>
        <w:t>typically,</w:t>
      </w:r>
      <w:r w:rsidR="001F7D68">
        <w:rPr>
          <w:rFonts w:cs="Arial"/>
        </w:rPr>
        <w:t xml:space="preserve"> there would be excavators, concrete mixer trucks,</w:t>
      </w:r>
      <w:r w:rsidR="00894F79">
        <w:rPr>
          <w:rFonts w:cs="Arial"/>
        </w:rPr>
        <w:t xml:space="preserve"> lorries, cranes, pneumatic hand tools</w:t>
      </w:r>
      <w:r w:rsidR="00232499">
        <w:rPr>
          <w:rFonts w:cs="Arial"/>
        </w:rPr>
        <w:t xml:space="preserve"> and a rotary piling rig;</w:t>
      </w:r>
    </w:p>
    <w:p w14:paraId="783FFC35" w14:textId="48B2DE8F" w:rsidR="00D356FB" w:rsidRDefault="001F7D68" w:rsidP="00977B1E">
      <w:pPr>
        <w:pStyle w:val="BodyText"/>
        <w:numPr>
          <w:ilvl w:val="2"/>
          <w:numId w:val="16"/>
        </w:numPr>
        <w:tabs>
          <w:tab w:val="clear" w:pos="709"/>
          <w:tab w:val="left" w:pos="1134"/>
        </w:tabs>
        <w:ind w:left="1134" w:hanging="425"/>
        <w:rPr>
          <w:rFonts w:cs="Arial"/>
        </w:rPr>
      </w:pPr>
      <w:r>
        <w:rPr>
          <w:rFonts w:cs="Arial"/>
        </w:rPr>
        <w:t>there is a separation distance of about 300m between construction activities and the nearest dwellings;</w:t>
      </w:r>
      <w:r w:rsidR="00232499">
        <w:rPr>
          <w:rFonts w:cs="Arial"/>
        </w:rPr>
        <w:t xml:space="preserve"> and</w:t>
      </w:r>
    </w:p>
    <w:p w14:paraId="6305490C" w14:textId="51415E5A" w:rsidR="001F7D68" w:rsidRPr="001B4730" w:rsidRDefault="001F7D68" w:rsidP="00977B1E">
      <w:pPr>
        <w:pStyle w:val="BodyText"/>
        <w:numPr>
          <w:ilvl w:val="2"/>
          <w:numId w:val="16"/>
        </w:numPr>
        <w:tabs>
          <w:tab w:val="clear" w:pos="709"/>
          <w:tab w:val="left" w:pos="1134"/>
        </w:tabs>
        <w:ind w:left="1134" w:hanging="425"/>
        <w:rPr>
          <w:rFonts w:cs="Arial"/>
        </w:rPr>
      </w:pPr>
      <w:r>
        <w:rPr>
          <w:rFonts w:cs="Arial"/>
        </w:rPr>
        <w:t>there will be an overall Sound Power Level of 115 dB L</w:t>
      </w:r>
      <w:r w:rsidRPr="00894F79">
        <w:rPr>
          <w:rFonts w:cs="Arial"/>
          <w:vertAlign w:val="subscript"/>
        </w:rPr>
        <w:t>WA</w:t>
      </w:r>
      <w:r>
        <w:rPr>
          <w:rFonts w:cs="Arial"/>
        </w:rPr>
        <w:t xml:space="preserve"> </w:t>
      </w:r>
      <w:r w:rsidR="009007E2">
        <w:rPr>
          <w:rFonts w:cs="Arial"/>
        </w:rPr>
        <w:t xml:space="preserve">when </w:t>
      </w:r>
      <w:r>
        <w:rPr>
          <w:rFonts w:cs="Arial"/>
        </w:rPr>
        <w:t xml:space="preserve"> all </w:t>
      </w:r>
      <w:r w:rsidR="00894F79">
        <w:rPr>
          <w:rFonts w:cs="Arial"/>
        </w:rPr>
        <w:t>construction</w:t>
      </w:r>
      <w:r w:rsidR="00232499">
        <w:rPr>
          <w:rFonts w:cs="Arial"/>
        </w:rPr>
        <w:t xml:space="preserve"> plant </w:t>
      </w:r>
      <w:r w:rsidR="009007E2">
        <w:rPr>
          <w:rFonts w:cs="Arial"/>
        </w:rPr>
        <w:t xml:space="preserve">are assumed to be </w:t>
      </w:r>
      <w:r w:rsidR="00232499">
        <w:rPr>
          <w:rFonts w:cs="Arial"/>
        </w:rPr>
        <w:t>operating simultaneously.</w:t>
      </w:r>
    </w:p>
    <w:p w14:paraId="2CDCC533" w14:textId="7835797E" w:rsidR="0084507B" w:rsidRPr="0084507B" w:rsidRDefault="0084507B" w:rsidP="00CD0D90">
      <w:pPr>
        <w:pStyle w:val="BodyText"/>
        <w:ind w:left="720"/>
        <w:rPr>
          <w:rFonts w:cs="Arial"/>
        </w:rPr>
      </w:pPr>
      <w:r w:rsidRPr="0084507B">
        <w:rPr>
          <w:rFonts w:cs="Arial"/>
        </w:rPr>
        <w:t>With respect to the construction noise impact assessment the following points are raised as concerns which require further consideration and calculation:</w:t>
      </w:r>
    </w:p>
    <w:p w14:paraId="3280C95D" w14:textId="44D6B713" w:rsidR="0084507B" w:rsidRDefault="0084507B" w:rsidP="00977B1E">
      <w:pPr>
        <w:pStyle w:val="BodyText"/>
        <w:numPr>
          <w:ilvl w:val="2"/>
          <w:numId w:val="16"/>
        </w:numPr>
        <w:tabs>
          <w:tab w:val="clear" w:pos="709"/>
          <w:tab w:val="left" w:pos="1134"/>
        </w:tabs>
        <w:ind w:left="1134" w:hanging="425"/>
        <w:rPr>
          <w:rFonts w:cs="Arial"/>
        </w:rPr>
      </w:pPr>
      <w:r>
        <w:rPr>
          <w:rFonts w:cs="Arial"/>
        </w:rPr>
        <w:t>WBM has not undertaken a robust calculation to determine a likely cumulative construction sound power level from plant operation on site. As such the assumed nearest dwelling noise level of less than 60 dB L</w:t>
      </w:r>
      <w:r w:rsidRPr="00D356FB">
        <w:rPr>
          <w:rFonts w:cs="Arial"/>
          <w:vertAlign w:val="subscript"/>
        </w:rPr>
        <w:t>Aeq 12 hour, free field</w:t>
      </w:r>
      <w:r>
        <w:rPr>
          <w:rFonts w:cs="Arial"/>
        </w:rPr>
        <w:t xml:space="preserve"> is only speculative</w:t>
      </w:r>
      <w:r w:rsidR="00DC48D3">
        <w:rPr>
          <w:rFonts w:cs="Arial"/>
        </w:rPr>
        <w:t xml:space="preserve"> and may potentially underestimate the </w:t>
      </w:r>
      <w:r w:rsidR="00232499">
        <w:rPr>
          <w:rFonts w:cs="Arial"/>
        </w:rPr>
        <w:t xml:space="preserve">combined </w:t>
      </w:r>
      <w:r w:rsidR="00DC48D3">
        <w:rPr>
          <w:rFonts w:cs="Arial"/>
        </w:rPr>
        <w:t>source level</w:t>
      </w:r>
      <w:r w:rsidRPr="0084507B">
        <w:rPr>
          <w:rFonts w:cs="Arial"/>
        </w:rPr>
        <w:t>;</w:t>
      </w:r>
      <w:r>
        <w:rPr>
          <w:rFonts w:cs="Arial"/>
        </w:rPr>
        <w:t xml:space="preserve"> </w:t>
      </w:r>
      <w:r w:rsidR="00434E13">
        <w:rPr>
          <w:rFonts w:cs="Arial"/>
        </w:rPr>
        <w:t>and</w:t>
      </w:r>
    </w:p>
    <w:p w14:paraId="7BA36DBB" w14:textId="4CDD82F6" w:rsidR="0084507B" w:rsidRPr="0084507B" w:rsidRDefault="00DC48D3" w:rsidP="00977B1E">
      <w:pPr>
        <w:pStyle w:val="BodyText"/>
        <w:numPr>
          <w:ilvl w:val="2"/>
          <w:numId w:val="16"/>
        </w:numPr>
        <w:tabs>
          <w:tab w:val="clear" w:pos="709"/>
          <w:tab w:val="left" w:pos="1134"/>
        </w:tabs>
        <w:ind w:left="1134" w:hanging="425"/>
        <w:rPr>
          <w:rFonts w:cs="Arial"/>
        </w:rPr>
      </w:pPr>
      <w:r>
        <w:rPr>
          <w:rFonts w:cs="Arial"/>
        </w:rPr>
        <w:t>WBM has presented a free field receiver noise level at the nearest dwellings. However,</w:t>
      </w:r>
      <w:r w:rsidRPr="00DC48D3">
        <w:rPr>
          <w:rFonts w:cs="Arial"/>
        </w:rPr>
        <w:t xml:space="preserve"> </w:t>
      </w:r>
      <w:r>
        <w:rPr>
          <w:rFonts w:cs="Arial"/>
        </w:rPr>
        <w:t xml:space="preserve">BS 5228-1:2009+A1:2014. Appendix F, Section F.2.4.2 c) advises that if the receiving position is 1 m from the façade of a building </w:t>
      </w:r>
      <w:r w:rsidR="00434E13">
        <w:rPr>
          <w:rFonts w:cs="Arial"/>
        </w:rPr>
        <w:t xml:space="preserve">then </w:t>
      </w:r>
      <w:r w:rsidR="00232499">
        <w:rPr>
          <w:rFonts w:cs="Arial"/>
        </w:rPr>
        <w:t xml:space="preserve">make </w:t>
      </w:r>
      <w:r w:rsidR="00434E13">
        <w:rPr>
          <w:rFonts w:cs="Arial"/>
        </w:rPr>
        <w:t>an allowance for</w:t>
      </w:r>
      <w:r>
        <w:rPr>
          <w:rFonts w:cs="Arial"/>
        </w:rPr>
        <w:t xml:space="preserve"> reflection</w:t>
      </w:r>
      <w:r w:rsidR="00434E13">
        <w:rPr>
          <w:rFonts w:cs="Arial"/>
        </w:rPr>
        <w:t>s</w:t>
      </w:r>
      <w:r w:rsidR="002E47F5">
        <w:rPr>
          <w:rFonts w:cs="Arial"/>
        </w:rPr>
        <w:t xml:space="preserve">. Consequently, the estimated noise level </w:t>
      </w:r>
      <w:r w:rsidR="00434E13">
        <w:rPr>
          <w:rFonts w:cs="Arial"/>
        </w:rPr>
        <w:t>at</w:t>
      </w:r>
      <w:r w:rsidR="002E47F5">
        <w:rPr>
          <w:rFonts w:cs="Arial"/>
        </w:rPr>
        <w:t xml:space="preserve"> the nearest dwelling is likely</w:t>
      </w:r>
      <w:r w:rsidR="00434E13">
        <w:rPr>
          <w:rFonts w:cs="Arial"/>
        </w:rPr>
        <w:t xml:space="preserve"> be greater when corrected to a façade level.</w:t>
      </w:r>
    </w:p>
    <w:p w14:paraId="1A7AC403" w14:textId="77777777" w:rsidR="008C035C" w:rsidRPr="008C6667" w:rsidRDefault="008C035C" w:rsidP="008C035C">
      <w:pPr>
        <w:rPr>
          <w:highlight w:val="yellow"/>
          <w:lang w:eastAsia="en-US"/>
        </w:rPr>
      </w:pPr>
    </w:p>
    <w:p w14:paraId="724C2023" w14:textId="1607820C" w:rsidR="00434E13" w:rsidRDefault="00434E13" w:rsidP="00434E13">
      <w:pPr>
        <w:pStyle w:val="Heading2"/>
        <w:rPr>
          <w:rFonts w:cs="Arial"/>
        </w:rPr>
      </w:pPr>
      <w:bookmarkStart w:id="96" w:name="_Toc512354422"/>
      <w:r>
        <w:rPr>
          <w:rFonts w:cs="Arial"/>
        </w:rPr>
        <w:t>HGV Movements on Beach Road</w:t>
      </w:r>
      <w:bookmarkEnd w:id="96"/>
    </w:p>
    <w:p w14:paraId="3914BD95" w14:textId="71E90646" w:rsidR="00434E13" w:rsidRDefault="002B6146" w:rsidP="00434E13">
      <w:pPr>
        <w:pStyle w:val="BodyText"/>
        <w:ind w:left="720"/>
        <w:rPr>
          <w:rFonts w:cs="Arial"/>
        </w:rPr>
      </w:pPr>
      <w:r w:rsidRPr="001B4730">
        <w:rPr>
          <w:rFonts w:cs="Arial"/>
        </w:rPr>
        <w:t xml:space="preserve">WBM </w:t>
      </w:r>
      <w:r>
        <w:rPr>
          <w:rFonts w:cs="Arial"/>
        </w:rPr>
        <w:t xml:space="preserve">references </w:t>
      </w:r>
      <w:r w:rsidR="00DB093B">
        <w:rPr>
          <w:rFonts w:cs="Arial"/>
        </w:rPr>
        <w:t>The Calculation of Road Traffic Noise</w:t>
      </w:r>
      <w:r>
        <w:rPr>
          <w:rFonts w:cs="Arial"/>
        </w:rPr>
        <w:t xml:space="preserve"> </w:t>
      </w:r>
      <w:r w:rsidR="00DB093B">
        <w:rPr>
          <w:rFonts w:cs="Arial"/>
        </w:rPr>
        <w:t>(</w:t>
      </w:r>
      <w:r w:rsidR="00DB093B" w:rsidRPr="00232499">
        <w:rPr>
          <w:rFonts w:cs="Arial"/>
        </w:rPr>
        <w:t>CRTN [</w:t>
      </w:r>
      <w:r w:rsidR="0066076A" w:rsidRPr="00232499">
        <w:rPr>
          <w:rFonts w:cs="Arial"/>
        </w:rPr>
        <w:t>1</w:t>
      </w:r>
      <w:r w:rsidR="0066076A">
        <w:rPr>
          <w:rFonts w:cs="Arial"/>
        </w:rPr>
        <w:t>0</w:t>
      </w:r>
      <w:r w:rsidR="00DB093B" w:rsidRPr="00232499">
        <w:rPr>
          <w:rFonts w:cs="Arial"/>
        </w:rPr>
        <w:t>]</w:t>
      </w:r>
      <w:r w:rsidR="00DB093B">
        <w:rPr>
          <w:rFonts w:cs="Arial"/>
        </w:rPr>
        <w:t xml:space="preserve"> </w:t>
      </w:r>
      <w:r>
        <w:rPr>
          <w:rFonts w:cs="Arial"/>
        </w:rPr>
        <w:t xml:space="preserve">for the assessment of </w:t>
      </w:r>
      <w:r w:rsidR="00DB093B">
        <w:rPr>
          <w:rFonts w:cs="Arial"/>
        </w:rPr>
        <w:t xml:space="preserve">HGV movements on Beach Road. A calculated noise change of 0.2 dB(A) in the </w:t>
      </w:r>
      <w:r w:rsidR="00DB093B" w:rsidRPr="00543472">
        <w:rPr>
          <w:rFonts w:cs="Arial"/>
        </w:rPr>
        <w:t>L</w:t>
      </w:r>
      <w:r w:rsidR="00DB093B" w:rsidRPr="00DB093B">
        <w:rPr>
          <w:rFonts w:cs="Arial"/>
          <w:vertAlign w:val="subscript"/>
        </w:rPr>
        <w:t>A 10 18 hour</w:t>
      </w:r>
      <w:r w:rsidR="00DB093B">
        <w:rPr>
          <w:rFonts w:cs="Arial"/>
        </w:rPr>
        <w:t xml:space="preserve"> noise level is presented based on Stage 1 of the development.</w:t>
      </w:r>
    </w:p>
    <w:p w14:paraId="296BEFD9" w14:textId="4E80F6EB" w:rsidR="00DB093B" w:rsidRDefault="00543472" w:rsidP="00434E13">
      <w:pPr>
        <w:pStyle w:val="BodyText"/>
        <w:ind w:left="720"/>
        <w:rPr>
          <w:rFonts w:cs="Arial"/>
        </w:rPr>
      </w:pPr>
      <w:r>
        <w:rPr>
          <w:rFonts w:cs="Arial"/>
        </w:rPr>
        <w:lastRenderedPageBreak/>
        <w:t xml:space="preserve">In calculating the </w:t>
      </w:r>
      <w:r w:rsidRPr="00543472">
        <w:rPr>
          <w:rFonts w:cs="Arial"/>
        </w:rPr>
        <w:t>L</w:t>
      </w:r>
      <w:r w:rsidRPr="00DB093B">
        <w:rPr>
          <w:rFonts w:cs="Arial"/>
          <w:vertAlign w:val="subscript"/>
        </w:rPr>
        <w:t>A10</w:t>
      </w:r>
      <w:r w:rsidR="004006E3">
        <w:rPr>
          <w:rFonts w:cs="Arial"/>
          <w:vertAlign w:val="subscript"/>
        </w:rPr>
        <w:t>,</w:t>
      </w:r>
      <w:r w:rsidRPr="00DB093B">
        <w:rPr>
          <w:rFonts w:cs="Arial"/>
          <w:vertAlign w:val="subscript"/>
        </w:rPr>
        <w:t>18 hour</w:t>
      </w:r>
      <w:r>
        <w:rPr>
          <w:rFonts w:cs="Arial"/>
        </w:rPr>
        <w:t xml:space="preserve"> noise level </w:t>
      </w:r>
      <w:r w:rsidR="00DA7186">
        <w:rPr>
          <w:rFonts w:cs="Arial"/>
        </w:rPr>
        <w:t xml:space="preserve">changes, </w:t>
      </w:r>
      <w:r>
        <w:rPr>
          <w:rFonts w:cs="Arial"/>
        </w:rPr>
        <w:t xml:space="preserve">the WBM </w:t>
      </w:r>
      <w:r w:rsidR="00B97E3A">
        <w:rPr>
          <w:rFonts w:cs="Arial"/>
        </w:rPr>
        <w:t xml:space="preserve">assessment </w:t>
      </w:r>
      <w:r w:rsidR="00DA7186">
        <w:rPr>
          <w:rFonts w:cs="Arial"/>
        </w:rPr>
        <w:t>has averaged</w:t>
      </w:r>
      <w:r w:rsidR="00B97E3A">
        <w:rPr>
          <w:rFonts w:cs="Arial"/>
        </w:rPr>
        <w:t xml:space="preserve"> </w:t>
      </w:r>
      <w:r w:rsidR="00BB7516">
        <w:rPr>
          <w:rFonts w:cs="Arial"/>
        </w:rPr>
        <w:t xml:space="preserve">traffic flow </w:t>
      </w:r>
      <w:r w:rsidR="00B97E3A">
        <w:rPr>
          <w:rFonts w:cs="Arial"/>
        </w:rPr>
        <w:t xml:space="preserve">noise levels over an 18 hour period, however, the site is </w:t>
      </w:r>
      <w:r w:rsidR="009A46A1">
        <w:rPr>
          <w:rFonts w:cs="Arial"/>
        </w:rPr>
        <w:t>open</w:t>
      </w:r>
      <w:r w:rsidR="00B97E3A">
        <w:rPr>
          <w:rFonts w:cs="Arial"/>
        </w:rPr>
        <w:t xml:space="preserve"> for up to 11 </w:t>
      </w:r>
      <w:r w:rsidR="00DA7186">
        <w:rPr>
          <w:rFonts w:cs="Arial"/>
        </w:rPr>
        <w:t xml:space="preserve">hours </w:t>
      </w:r>
      <w:r w:rsidR="00BB7516">
        <w:rPr>
          <w:rFonts w:cs="Arial"/>
        </w:rPr>
        <w:t xml:space="preserve">(07:00 – 18:00) </w:t>
      </w:r>
      <w:r w:rsidR="00B97E3A">
        <w:rPr>
          <w:rFonts w:cs="Arial"/>
        </w:rPr>
        <w:t>on weekday</w:t>
      </w:r>
      <w:r w:rsidR="00BB7516">
        <w:rPr>
          <w:rFonts w:cs="Arial"/>
        </w:rPr>
        <w:t>s</w:t>
      </w:r>
      <w:r w:rsidR="009929F7">
        <w:rPr>
          <w:rFonts w:cs="Arial"/>
        </w:rPr>
        <w:t xml:space="preserve"> and 6 hours (07:00 – 13:00) on Saturdays</w:t>
      </w:r>
      <w:r w:rsidR="00B97E3A">
        <w:rPr>
          <w:rFonts w:cs="Arial"/>
        </w:rPr>
        <w:t>. Consequently, the actual noise change during site operating hours would be greater.</w:t>
      </w:r>
      <w:r w:rsidR="000A6FA5">
        <w:rPr>
          <w:rFonts w:cs="Arial"/>
        </w:rPr>
        <w:t xml:space="preserve"> It is suggested </w:t>
      </w:r>
      <w:r w:rsidR="000A6FA5">
        <w:t>that the assessment should be consider an assessment of L</w:t>
      </w:r>
      <w:r w:rsidR="000A6FA5" w:rsidRPr="004006E3">
        <w:rPr>
          <w:vertAlign w:val="subscript"/>
        </w:rPr>
        <w:t xml:space="preserve">A10,1hr </w:t>
      </w:r>
      <w:r w:rsidR="000A6FA5">
        <w:t>noise changes during peak hours.</w:t>
      </w:r>
    </w:p>
    <w:p w14:paraId="46929E6A" w14:textId="0C414BF0" w:rsidR="00692B21" w:rsidRDefault="00DA7186" w:rsidP="00434E13">
      <w:pPr>
        <w:pStyle w:val="BodyText"/>
        <w:ind w:left="720"/>
        <w:rPr>
          <w:rFonts w:cs="Arial"/>
        </w:rPr>
      </w:pPr>
      <w:r>
        <w:rPr>
          <w:rFonts w:cs="Arial"/>
        </w:rPr>
        <w:t>The WBM assessment has calculated noise change based on average vehicle movement numbers. However, traffic flow peaks are likely to be focussed on dates when ships dock. Furthermore</w:t>
      </w:r>
      <w:r w:rsidR="00692B21">
        <w:rPr>
          <w:rFonts w:cs="Arial"/>
        </w:rPr>
        <w:t>,</w:t>
      </w:r>
      <w:r>
        <w:rPr>
          <w:rFonts w:cs="Arial"/>
        </w:rPr>
        <w:t xml:space="preserve"> traffic flow</w:t>
      </w:r>
      <w:r w:rsidR="004006E3">
        <w:rPr>
          <w:rFonts w:cs="Arial"/>
        </w:rPr>
        <w:t>s</w:t>
      </w:r>
      <w:r>
        <w:rPr>
          <w:rFonts w:cs="Arial"/>
        </w:rPr>
        <w:t xml:space="preserve"> through the day </w:t>
      </w:r>
      <w:r w:rsidR="00692B21">
        <w:rPr>
          <w:rFonts w:cs="Arial"/>
        </w:rPr>
        <w:t>may</w:t>
      </w:r>
      <w:r>
        <w:rPr>
          <w:rFonts w:cs="Arial"/>
        </w:rPr>
        <w:t xml:space="preserve"> be focussed</w:t>
      </w:r>
      <w:r w:rsidR="00692B21">
        <w:rPr>
          <w:rFonts w:cs="Arial"/>
        </w:rPr>
        <w:t xml:space="preserve"> around certain times of the day to suit haulage requirements. It is therefore recommended that the worse case traffic flow </w:t>
      </w:r>
      <w:r w:rsidR="000A6FA5">
        <w:rPr>
          <w:rFonts w:cs="Arial"/>
        </w:rPr>
        <w:t xml:space="preserve">days </w:t>
      </w:r>
      <w:r w:rsidR="00692B21">
        <w:rPr>
          <w:rFonts w:cs="Arial"/>
        </w:rPr>
        <w:t>and hours are considered for assessment.</w:t>
      </w:r>
    </w:p>
    <w:p w14:paraId="2EB04FD7" w14:textId="1582942D" w:rsidR="00B97E3A" w:rsidRPr="00434E13" w:rsidRDefault="00F95103" w:rsidP="00434E13">
      <w:pPr>
        <w:pStyle w:val="BodyText"/>
        <w:ind w:left="720"/>
        <w:rPr>
          <w:rFonts w:cs="Arial"/>
        </w:rPr>
      </w:pPr>
      <w:r>
        <w:rPr>
          <w:rFonts w:cs="Arial"/>
        </w:rPr>
        <w:t xml:space="preserve">The HGV Movement assessment presented </w:t>
      </w:r>
      <w:r w:rsidR="00CC719E">
        <w:rPr>
          <w:rFonts w:cs="Arial"/>
        </w:rPr>
        <w:t xml:space="preserve">by WBM focusses on Beach Road only and </w:t>
      </w:r>
      <w:r>
        <w:rPr>
          <w:rFonts w:cs="Arial"/>
        </w:rPr>
        <w:t xml:space="preserve">is based on </w:t>
      </w:r>
      <w:r w:rsidR="00CC719E">
        <w:rPr>
          <w:rFonts w:cs="Arial"/>
        </w:rPr>
        <w:t xml:space="preserve">an average of 34 HGV </w:t>
      </w:r>
      <w:r>
        <w:rPr>
          <w:rFonts w:cs="Arial"/>
        </w:rPr>
        <w:t xml:space="preserve">traffic flow movements </w:t>
      </w:r>
      <w:r w:rsidR="00CC719E">
        <w:rPr>
          <w:rFonts w:cs="Arial"/>
        </w:rPr>
        <w:t>per day which occurs during</w:t>
      </w:r>
      <w:r>
        <w:rPr>
          <w:rFonts w:cs="Arial"/>
        </w:rPr>
        <w:t xml:space="preserve"> </w:t>
      </w:r>
      <w:r w:rsidR="00CC719E">
        <w:rPr>
          <w:rFonts w:cs="Arial"/>
        </w:rPr>
        <w:t xml:space="preserve">Development Stages 1 and 2. However, the assessment </w:t>
      </w:r>
      <w:r w:rsidR="00AA03F6">
        <w:rPr>
          <w:rFonts w:cs="Arial"/>
        </w:rPr>
        <w:t>does not consider traffic on the wider road network during Development Stage 3 once the new port access road has been opened and average daily lorry movements has increased to 109. The scope of the traffic assessment should therefore be widened to include HGV movements during Development Stage 3.</w:t>
      </w:r>
    </w:p>
    <w:p w14:paraId="72BE5D8F" w14:textId="77777777" w:rsidR="008C035C" w:rsidRPr="008C6667" w:rsidRDefault="008C035C" w:rsidP="008C035C">
      <w:pPr>
        <w:rPr>
          <w:highlight w:val="yellow"/>
          <w:lang w:eastAsia="en-US"/>
        </w:rPr>
      </w:pPr>
    </w:p>
    <w:p w14:paraId="0C18392E" w14:textId="77777777" w:rsidR="008C035C" w:rsidRPr="00AA03F6" w:rsidRDefault="008C035C" w:rsidP="008C035C">
      <w:pPr>
        <w:tabs>
          <w:tab w:val="left" w:pos="4143"/>
        </w:tabs>
        <w:rPr>
          <w:lang w:eastAsia="en-US"/>
        </w:rPr>
      </w:pPr>
      <w:r w:rsidRPr="00AA03F6">
        <w:rPr>
          <w:lang w:eastAsia="en-US"/>
        </w:rPr>
        <w:tab/>
      </w:r>
    </w:p>
    <w:p w14:paraId="25C9C436" w14:textId="4CDFCC10" w:rsidR="00A14BE6" w:rsidRPr="00C86022" w:rsidRDefault="00AA03F6" w:rsidP="00A14BE6">
      <w:pPr>
        <w:pStyle w:val="Heading1"/>
      </w:pPr>
      <w:bookmarkStart w:id="97" w:name="_Toc512354423"/>
      <w:r w:rsidRPr="00C86022">
        <w:lastRenderedPageBreak/>
        <w:t>Additional</w:t>
      </w:r>
      <w:r w:rsidR="00A14BE6" w:rsidRPr="00C86022">
        <w:t xml:space="preserve"> Mitigation</w:t>
      </w:r>
      <w:r w:rsidRPr="00C86022">
        <w:t xml:space="preserve"> Measures</w:t>
      </w:r>
      <w:bookmarkEnd w:id="97"/>
    </w:p>
    <w:p w14:paraId="48790CE1" w14:textId="06852720" w:rsidR="00A14BE6" w:rsidRPr="00C86022" w:rsidRDefault="007845D3" w:rsidP="00A14BE6">
      <w:pPr>
        <w:pStyle w:val="Heading2"/>
        <w:rPr>
          <w:rFonts w:cs="Arial"/>
        </w:rPr>
      </w:pPr>
      <w:bookmarkStart w:id="98" w:name="_Toc493782927"/>
      <w:bookmarkStart w:id="99" w:name="_Toc493782928"/>
      <w:bookmarkStart w:id="100" w:name="_Toc512354424"/>
      <w:bookmarkEnd w:id="98"/>
      <w:bookmarkEnd w:id="99"/>
      <w:r w:rsidRPr="00C86022">
        <w:rPr>
          <w:rFonts w:cs="Arial"/>
        </w:rPr>
        <w:t>Adopted Mitigation</w:t>
      </w:r>
      <w:bookmarkEnd w:id="100"/>
    </w:p>
    <w:p w14:paraId="1BD6832F" w14:textId="5E6103A4" w:rsidR="007845D3" w:rsidRDefault="00C86022" w:rsidP="00A14BE6">
      <w:pPr>
        <w:pStyle w:val="BodyText"/>
        <w:ind w:left="720"/>
        <w:rPr>
          <w:rFonts w:cs="Arial"/>
        </w:rPr>
      </w:pPr>
      <w:r w:rsidRPr="00C86022">
        <w:rPr>
          <w:rFonts w:cs="Arial"/>
        </w:rPr>
        <w:t>Appendix H of the</w:t>
      </w:r>
      <w:r>
        <w:rPr>
          <w:rFonts w:cs="Arial"/>
        </w:rPr>
        <w:t xml:space="preserve"> WBM report provides a summary of the proposed noise mitigation measures which include:</w:t>
      </w:r>
    </w:p>
    <w:p w14:paraId="24720F04" w14:textId="798C8977" w:rsidR="00C86022" w:rsidRDefault="00545F97" w:rsidP="00977B1E">
      <w:pPr>
        <w:pStyle w:val="BodyText"/>
        <w:numPr>
          <w:ilvl w:val="2"/>
          <w:numId w:val="16"/>
        </w:numPr>
        <w:tabs>
          <w:tab w:val="clear" w:pos="709"/>
          <w:tab w:val="left" w:pos="1134"/>
        </w:tabs>
        <w:spacing w:after="120"/>
        <w:ind w:left="1134" w:hanging="425"/>
        <w:rPr>
          <w:rFonts w:cs="Arial"/>
        </w:rPr>
      </w:pPr>
      <w:r>
        <w:rPr>
          <w:rFonts w:cs="Arial"/>
        </w:rPr>
        <w:t>b</w:t>
      </w:r>
      <w:r w:rsidR="00C86022">
        <w:rPr>
          <w:rFonts w:cs="Arial"/>
        </w:rPr>
        <w:t>arrier attenuation from the Rampion O&amp;M building to a height of 8m;</w:t>
      </w:r>
    </w:p>
    <w:p w14:paraId="03E777D5" w14:textId="2E897B1B" w:rsidR="00C86022" w:rsidRDefault="00545F97" w:rsidP="00977B1E">
      <w:pPr>
        <w:pStyle w:val="BodyText"/>
        <w:numPr>
          <w:ilvl w:val="2"/>
          <w:numId w:val="16"/>
        </w:numPr>
        <w:tabs>
          <w:tab w:val="clear" w:pos="709"/>
          <w:tab w:val="left" w:pos="1134"/>
        </w:tabs>
        <w:spacing w:after="120"/>
        <w:ind w:left="1134" w:hanging="425"/>
        <w:rPr>
          <w:rFonts w:cs="Arial"/>
        </w:rPr>
      </w:pPr>
      <w:r>
        <w:rPr>
          <w:rFonts w:cs="Arial"/>
        </w:rPr>
        <w:t>b</w:t>
      </w:r>
      <w:r w:rsidR="00C86022">
        <w:rPr>
          <w:rFonts w:cs="Arial"/>
        </w:rPr>
        <w:t xml:space="preserve">arrier attenuation from the BAD </w:t>
      </w:r>
      <w:r w:rsidR="00A23273">
        <w:rPr>
          <w:rFonts w:cs="Arial"/>
        </w:rPr>
        <w:t>storage</w:t>
      </w:r>
      <w:r w:rsidR="00C86022">
        <w:rPr>
          <w:rFonts w:cs="Arial"/>
        </w:rPr>
        <w:t xml:space="preserve"> areas assumed to be 5 m high</w:t>
      </w:r>
      <w:r w:rsidR="00C86022" w:rsidRPr="00C86022">
        <w:rPr>
          <w:rFonts w:cs="Arial"/>
        </w:rPr>
        <w:t xml:space="preserve">; </w:t>
      </w:r>
    </w:p>
    <w:p w14:paraId="26E58BA7" w14:textId="7F3562E3" w:rsidR="00C86022" w:rsidRDefault="00545F97" w:rsidP="00977B1E">
      <w:pPr>
        <w:pStyle w:val="BodyText"/>
        <w:numPr>
          <w:ilvl w:val="2"/>
          <w:numId w:val="16"/>
        </w:numPr>
        <w:tabs>
          <w:tab w:val="clear" w:pos="709"/>
          <w:tab w:val="left" w:pos="1134"/>
        </w:tabs>
        <w:spacing w:after="120"/>
        <w:ind w:left="1134" w:hanging="425"/>
        <w:rPr>
          <w:rFonts w:cs="Arial"/>
        </w:rPr>
      </w:pPr>
      <w:r>
        <w:rPr>
          <w:rFonts w:cs="Arial"/>
        </w:rPr>
        <w:t>b</w:t>
      </w:r>
      <w:r w:rsidR="00A23273">
        <w:rPr>
          <w:rFonts w:cs="Arial"/>
        </w:rPr>
        <w:t>arrier attenuation from a barrier south of the aggregate processing plant assumed to be 5 m high;</w:t>
      </w:r>
    </w:p>
    <w:p w14:paraId="6DFEC366" w14:textId="2CC16091" w:rsidR="00A23273" w:rsidRDefault="00545F97" w:rsidP="00977B1E">
      <w:pPr>
        <w:pStyle w:val="BodyText"/>
        <w:numPr>
          <w:ilvl w:val="2"/>
          <w:numId w:val="16"/>
        </w:numPr>
        <w:tabs>
          <w:tab w:val="clear" w:pos="709"/>
          <w:tab w:val="left" w:pos="1134"/>
        </w:tabs>
        <w:spacing w:after="120"/>
        <w:ind w:left="1134" w:hanging="425"/>
        <w:rPr>
          <w:rFonts w:cs="Arial"/>
        </w:rPr>
      </w:pPr>
      <w:r>
        <w:rPr>
          <w:rFonts w:cs="Arial"/>
        </w:rPr>
        <w:t>b</w:t>
      </w:r>
      <w:r w:rsidR="00A23273">
        <w:rPr>
          <w:rFonts w:cs="Arial"/>
        </w:rPr>
        <w:t>arrier attenuation attributable to the bays south of the train wagon loading areas assumed to be 3m;</w:t>
      </w:r>
    </w:p>
    <w:p w14:paraId="23C647D3" w14:textId="7368196C" w:rsidR="00A23273" w:rsidRDefault="00545F97" w:rsidP="00977B1E">
      <w:pPr>
        <w:pStyle w:val="BodyText"/>
        <w:numPr>
          <w:ilvl w:val="2"/>
          <w:numId w:val="16"/>
        </w:numPr>
        <w:tabs>
          <w:tab w:val="clear" w:pos="709"/>
          <w:tab w:val="left" w:pos="1134"/>
        </w:tabs>
        <w:spacing w:after="120"/>
        <w:ind w:left="1134" w:hanging="425"/>
        <w:rPr>
          <w:rFonts w:cs="Arial"/>
        </w:rPr>
      </w:pPr>
      <w:r>
        <w:rPr>
          <w:rFonts w:cs="Arial"/>
        </w:rPr>
        <w:t>a</w:t>
      </w:r>
      <w:r w:rsidR="00A23273">
        <w:rPr>
          <w:rFonts w:cs="Arial"/>
        </w:rPr>
        <w:t xml:space="preserve"> local enclosure to achieve 10 dB (A) </w:t>
      </w:r>
      <w:r w:rsidR="00572A53">
        <w:rPr>
          <w:rFonts w:cs="Arial"/>
        </w:rPr>
        <w:t>reduction from the aggregate plant screen;</w:t>
      </w:r>
    </w:p>
    <w:p w14:paraId="3B9A8CD7" w14:textId="66B37240" w:rsidR="00572A53" w:rsidRDefault="00545F97" w:rsidP="00977B1E">
      <w:pPr>
        <w:pStyle w:val="BodyText"/>
        <w:numPr>
          <w:ilvl w:val="2"/>
          <w:numId w:val="16"/>
        </w:numPr>
        <w:tabs>
          <w:tab w:val="clear" w:pos="709"/>
          <w:tab w:val="left" w:pos="1134"/>
        </w:tabs>
        <w:spacing w:after="120"/>
        <w:ind w:left="1134" w:hanging="425"/>
        <w:rPr>
          <w:rFonts w:cs="Arial"/>
        </w:rPr>
      </w:pPr>
      <w:r>
        <w:rPr>
          <w:rFonts w:cs="Arial"/>
        </w:rPr>
        <w:t>a</w:t>
      </w:r>
      <w:r w:rsidR="00572A53">
        <w:rPr>
          <w:rFonts w:cs="Arial"/>
        </w:rPr>
        <w:t xml:space="preserve"> local enclosure to achieve 10 dB (A) reduction from the aggregate plant crusher;</w:t>
      </w:r>
    </w:p>
    <w:p w14:paraId="2A8CFB24" w14:textId="6A1FE78C" w:rsidR="00572A53" w:rsidRDefault="00545F97" w:rsidP="00977B1E">
      <w:pPr>
        <w:pStyle w:val="BodyText"/>
        <w:numPr>
          <w:ilvl w:val="2"/>
          <w:numId w:val="16"/>
        </w:numPr>
        <w:tabs>
          <w:tab w:val="clear" w:pos="709"/>
          <w:tab w:val="left" w:pos="1134"/>
        </w:tabs>
        <w:spacing w:after="120"/>
        <w:ind w:left="1134" w:hanging="425"/>
        <w:rPr>
          <w:rFonts w:cs="Arial"/>
        </w:rPr>
      </w:pPr>
      <w:r>
        <w:rPr>
          <w:rFonts w:cs="Arial"/>
        </w:rPr>
        <w:t>l</w:t>
      </w:r>
      <w:r w:rsidR="00572A53">
        <w:rPr>
          <w:rFonts w:cs="Arial"/>
        </w:rPr>
        <w:t>oading shovels will be selected to achieve 106 dB L</w:t>
      </w:r>
      <w:r w:rsidR="00572A53" w:rsidRPr="00572A53">
        <w:rPr>
          <w:rFonts w:cs="Arial"/>
          <w:vertAlign w:val="subscript"/>
        </w:rPr>
        <w:t>WA</w:t>
      </w:r>
      <w:r w:rsidR="00572A53">
        <w:rPr>
          <w:rFonts w:cs="Arial"/>
        </w:rPr>
        <w:t xml:space="preserve"> each;</w:t>
      </w:r>
      <w:r>
        <w:rPr>
          <w:rFonts w:cs="Arial"/>
        </w:rPr>
        <w:t xml:space="preserve"> and</w:t>
      </w:r>
    </w:p>
    <w:p w14:paraId="5ED55940" w14:textId="600F5E77" w:rsidR="00572A53" w:rsidRPr="00545F97" w:rsidRDefault="00545F97" w:rsidP="00977B1E">
      <w:pPr>
        <w:pStyle w:val="BodyText"/>
        <w:numPr>
          <w:ilvl w:val="2"/>
          <w:numId w:val="16"/>
        </w:numPr>
        <w:tabs>
          <w:tab w:val="clear" w:pos="709"/>
          <w:tab w:val="left" w:pos="1134"/>
        </w:tabs>
        <w:spacing w:after="120"/>
        <w:ind w:left="1134" w:hanging="425"/>
        <w:rPr>
          <w:rFonts w:cs="Arial"/>
        </w:rPr>
      </w:pPr>
      <w:r>
        <w:rPr>
          <w:rFonts w:cs="Arial"/>
        </w:rPr>
        <w:t>l</w:t>
      </w:r>
      <w:r w:rsidR="00572A53" w:rsidRPr="00545F97">
        <w:rPr>
          <w:rFonts w:cs="Arial"/>
        </w:rPr>
        <w:t xml:space="preserve">oading shovel reversing alarms will be of the white </w:t>
      </w:r>
      <w:r>
        <w:rPr>
          <w:rFonts w:cs="Arial"/>
        </w:rPr>
        <w:t>noise type.</w:t>
      </w:r>
    </w:p>
    <w:p w14:paraId="66EFF598" w14:textId="51321C66" w:rsidR="00A14BE6" w:rsidRDefault="00572A53" w:rsidP="00A14BE6">
      <w:pPr>
        <w:pStyle w:val="BodyText"/>
        <w:ind w:left="720"/>
        <w:rPr>
          <w:rFonts w:cs="Arial"/>
        </w:rPr>
      </w:pPr>
      <w:r w:rsidRPr="00545F97">
        <w:rPr>
          <w:rFonts w:cs="Arial"/>
        </w:rPr>
        <w:t>Within the response to ESCC</w:t>
      </w:r>
      <w:r w:rsidR="005A5913">
        <w:rPr>
          <w:rFonts w:cs="Arial"/>
        </w:rPr>
        <w:t>’s</w:t>
      </w:r>
      <w:r w:rsidRPr="00545F97">
        <w:rPr>
          <w:rFonts w:cs="Arial"/>
        </w:rPr>
        <w:t xml:space="preserve"> and LDC</w:t>
      </w:r>
      <w:r w:rsidR="005A5913">
        <w:rPr>
          <w:rFonts w:cs="Arial"/>
        </w:rPr>
        <w:t>’s</w:t>
      </w:r>
      <w:r w:rsidRPr="00545F97">
        <w:rPr>
          <w:rFonts w:cs="Arial"/>
        </w:rPr>
        <w:t xml:space="preserve"> queries</w:t>
      </w:r>
      <w:r w:rsidR="009929F7">
        <w:rPr>
          <w:rFonts w:cs="Arial"/>
        </w:rPr>
        <w:t>,</w:t>
      </w:r>
      <w:r w:rsidRPr="00545F97">
        <w:rPr>
          <w:rFonts w:cs="Arial"/>
        </w:rPr>
        <w:t xml:space="preserve"> WBM clarif</w:t>
      </w:r>
      <w:r w:rsidR="009929F7">
        <w:rPr>
          <w:rFonts w:cs="Arial"/>
        </w:rPr>
        <w:t>ies</w:t>
      </w:r>
      <w:r w:rsidRPr="00545F97">
        <w:rPr>
          <w:rFonts w:cs="Arial"/>
        </w:rPr>
        <w:t xml:space="preserve"> that the following mitigation measures were </w:t>
      </w:r>
      <w:r w:rsidR="00C534F6" w:rsidRPr="00545F97">
        <w:rPr>
          <w:rFonts w:cs="Arial"/>
        </w:rPr>
        <w:t xml:space="preserve">identified as required to reduce noise </w:t>
      </w:r>
      <w:r w:rsidR="00C03165" w:rsidRPr="00545F97">
        <w:rPr>
          <w:rFonts w:cs="Arial"/>
        </w:rPr>
        <w:t>by 3</w:t>
      </w:r>
      <w:r w:rsidR="00356CA1" w:rsidRPr="00545F97">
        <w:rPr>
          <w:rFonts w:cs="Arial"/>
        </w:rPr>
        <w:t xml:space="preserve"> </w:t>
      </w:r>
      <w:r w:rsidR="00C03165" w:rsidRPr="00545F97">
        <w:rPr>
          <w:rFonts w:cs="Arial"/>
        </w:rPr>
        <w:t>dB</w:t>
      </w:r>
      <w:r w:rsidR="00341B9A">
        <w:rPr>
          <w:rFonts w:cs="Arial"/>
        </w:rPr>
        <w:t>,</w:t>
      </w:r>
      <w:r w:rsidR="00C03165" w:rsidRPr="00545F97">
        <w:rPr>
          <w:rFonts w:cs="Arial"/>
        </w:rPr>
        <w:t xml:space="preserve"> </w:t>
      </w:r>
      <w:r w:rsidR="00356CA1" w:rsidRPr="00545F97">
        <w:rPr>
          <w:rFonts w:cs="Arial"/>
        </w:rPr>
        <w:t xml:space="preserve">which was the excess of rating over background in the original noise assessment. WBM </w:t>
      </w:r>
      <w:r w:rsidR="00545F97">
        <w:rPr>
          <w:rFonts w:cs="Arial"/>
        </w:rPr>
        <w:t xml:space="preserve">state that these mitigation measures are considered </w:t>
      </w:r>
      <w:r w:rsidRPr="00545F97">
        <w:rPr>
          <w:rFonts w:cs="Arial"/>
        </w:rPr>
        <w:t>impractical</w:t>
      </w:r>
      <w:r w:rsidR="00545F97">
        <w:rPr>
          <w:rFonts w:cs="Arial"/>
        </w:rPr>
        <w:t>:</w:t>
      </w:r>
    </w:p>
    <w:p w14:paraId="07F4A027" w14:textId="3176C5C9" w:rsidR="00545F97" w:rsidRDefault="00545F97" w:rsidP="00977B1E">
      <w:pPr>
        <w:pStyle w:val="BodyText"/>
        <w:numPr>
          <w:ilvl w:val="2"/>
          <w:numId w:val="16"/>
        </w:numPr>
        <w:tabs>
          <w:tab w:val="clear" w:pos="709"/>
          <w:tab w:val="left" w:pos="1134"/>
        </w:tabs>
        <w:spacing w:after="120"/>
        <w:ind w:left="1134" w:hanging="425"/>
        <w:rPr>
          <w:rFonts w:cs="Arial"/>
        </w:rPr>
      </w:pPr>
      <w:r>
        <w:rPr>
          <w:rFonts w:cs="Arial"/>
        </w:rPr>
        <w:t>barrier heights are increased to 8 m</w:t>
      </w:r>
      <w:r w:rsidRPr="00545F97">
        <w:rPr>
          <w:rFonts w:cs="Arial"/>
        </w:rPr>
        <w:t>;</w:t>
      </w:r>
    </w:p>
    <w:p w14:paraId="348E72B5" w14:textId="38AEC7D3" w:rsidR="00545F97" w:rsidRDefault="00545F97" w:rsidP="00977B1E">
      <w:pPr>
        <w:pStyle w:val="BodyText"/>
        <w:numPr>
          <w:ilvl w:val="2"/>
          <w:numId w:val="16"/>
        </w:numPr>
        <w:tabs>
          <w:tab w:val="clear" w:pos="709"/>
          <w:tab w:val="left" w:pos="1134"/>
        </w:tabs>
        <w:spacing w:after="120"/>
        <w:ind w:left="1134" w:hanging="425"/>
        <w:rPr>
          <w:rFonts w:cs="Arial"/>
        </w:rPr>
      </w:pPr>
      <w:r>
        <w:rPr>
          <w:rFonts w:cs="Arial"/>
        </w:rPr>
        <w:t xml:space="preserve">the </w:t>
      </w:r>
      <w:r w:rsidR="00341B9A">
        <w:rPr>
          <w:rFonts w:cs="Arial"/>
        </w:rPr>
        <w:t>screen at the aggregate plant enclosed / lagged to achieve a 15 dB(A) reduction; and</w:t>
      </w:r>
    </w:p>
    <w:p w14:paraId="27CBB653" w14:textId="041C3BC0" w:rsidR="00341B9A" w:rsidRPr="0063448C" w:rsidRDefault="00341B9A" w:rsidP="00977B1E">
      <w:pPr>
        <w:pStyle w:val="BodyText"/>
        <w:numPr>
          <w:ilvl w:val="2"/>
          <w:numId w:val="16"/>
        </w:numPr>
        <w:tabs>
          <w:tab w:val="clear" w:pos="709"/>
          <w:tab w:val="left" w:pos="1134"/>
        </w:tabs>
        <w:spacing w:after="120"/>
        <w:ind w:left="1134" w:hanging="425"/>
        <w:rPr>
          <w:rFonts w:cs="Arial"/>
        </w:rPr>
      </w:pPr>
      <w:r>
        <w:rPr>
          <w:rFonts w:cs="Arial"/>
        </w:rPr>
        <w:t xml:space="preserve">the concrete load out batching plant reduced by 5 dB(A). </w:t>
      </w:r>
    </w:p>
    <w:p w14:paraId="718DB8C8" w14:textId="5B6F6C2E" w:rsidR="00341B9A" w:rsidRPr="0063448C" w:rsidRDefault="00341B9A" w:rsidP="00A14BE6">
      <w:pPr>
        <w:pStyle w:val="BodyText"/>
        <w:ind w:left="720"/>
        <w:rPr>
          <w:rFonts w:cs="Arial"/>
        </w:rPr>
      </w:pPr>
      <w:r w:rsidRPr="0063448C">
        <w:rPr>
          <w:rFonts w:cs="Arial"/>
        </w:rPr>
        <w:t xml:space="preserve">However, it is noted that the worse case </w:t>
      </w:r>
      <w:r w:rsidR="009929F7">
        <w:rPr>
          <w:rFonts w:cs="Arial"/>
        </w:rPr>
        <w:t xml:space="preserve">daytime </w:t>
      </w:r>
      <w:r w:rsidRPr="0063448C">
        <w:rPr>
          <w:rFonts w:cs="Arial"/>
        </w:rPr>
        <w:t xml:space="preserve">excess of rating over background </w:t>
      </w:r>
      <w:r w:rsidR="009929F7">
        <w:rPr>
          <w:rFonts w:cs="Arial"/>
        </w:rPr>
        <w:t xml:space="preserve">presented in response to </w:t>
      </w:r>
      <w:r w:rsidR="009929F7" w:rsidRPr="00545F97">
        <w:rPr>
          <w:rFonts w:cs="Arial"/>
        </w:rPr>
        <w:t>ESCC</w:t>
      </w:r>
      <w:r w:rsidR="005A5913">
        <w:rPr>
          <w:rFonts w:cs="Arial"/>
        </w:rPr>
        <w:t>’s</w:t>
      </w:r>
      <w:r w:rsidR="009929F7" w:rsidRPr="00545F97">
        <w:rPr>
          <w:rFonts w:cs="Arial"/>
        </w:rPr>
        <w:t xml:space="preserve"> and LDC</w:t>
      </w:r>
      <w:r w:rsidR="005A5913">
        <w:rPr>
          <w:rFonts w:cs="Arial"/>
        </w:rPr>
        <w:t>’s</w:t>
      </w:r>
      <w:r w:rsidR="009929F7" w:rsidRPr="00545F97">
        <w:rPr>
          <w:rFonts w:cs="Arial"/>
        </w:rPr>
        <w:t xml:space="preserve"> queries</w:t>
      </w:r>
      <w:r w:rsidR="009929F7">
        <w:rPr>
          <w:rFonts w:cs="Arial"/>
        </w:rPr>
        <w:t xml:space="preserve"> is</w:t>
      </w:r>
      <w:r w:rsidRPr="0063448C">
        <w:rPr>
          <w:rFonts w:cs="Arial"/>
        </w:rPr>
        <w:t xml:space="preserve"> +2 dB as the as</w:t>
      </w:r>
      <w:r w:rsidR="00D14708" w:rsidRPr="0063448C">
        <w:rPr>
          <w:rFonts w:cs="Arial"/>
        </w:rPr>
        <w:t xml:space="preserve">sessment now does not </w:t>
      </w:r>
      <w:r w:rsidR="0063448C" w:rsidRPr="0063448C">
        <w:rPr>
          <w:rFonts w:cs="Arial"/>
        </w:rPr>
        <w:t xml:space="preserve">include the concrete block making plant. WBM should confirm that based on the revised operating scenario practicable mitigation cannot be adopted to reduce noise the excess of rating over background to +0 dB as specified in the Sussex Planning </w:t>
      </w:r>
      <w:r w:rsidR="0063448C">
        <w:rPr>
          <w:rFonts w:cs="Arial"/>
        </w:rPr>
        <w:t>N</w:t>
      </w:r>
      <w:r w:rsidR="0063448C" w:rsidRPr="0063448C">
        <w:rPr>
          <w:rFonts w:cs="Arial"/>
        </w:rPr>
        <w:t>oise Advice Document: Sussex.</w:t>
      </w:r>
      <w:r w:rsidR="00D14708" w:rsidRPr="0063448C">
        <w:rPr>
          <w:rFonts w:cs="Arial"/>
        </w:rPr>
        <w:t xml:space="preserve"> </w:t>
      </w:r>
    </w:p>
    <w:p w14:paraId="4CCFB4B4" w14:textId="77777777" w:rsidR="00A14BE6" w:rsidRPr="0063448C" w:rsidRDefault="00A14BE6" w:rsidP="00A14BE6">
      <w:pPr>
        <w:pStyle w:val="Heading2"/>
        <w:rPr>
          <w:rFonts w:cs="Arial"/>
        </w:rPr>
      </w:pPr>
      <w:bookmarkStart w:id="101" w:name="_Toc512354425"/>
      <w:r w:rsidRPr="0063448C">
        <w:rPr>
          <w:rFonts w:cs="Arial"/>
        </w:rPr>
        <w:t>Mitigation Options</w:t>
      </w:r>
      <w:bookmarkEnd w:id="101"/>
    </w:p>
    <w:p w14:paraId="57542FBC" w14:textId="597342CB" w:rsidR="00A14BE6" w:rsidRPr="0063448C" w:rsidRDefault="0063448C" w:rsidP="00A14BE6">
      <w:pPr>
        <w:pStyle w:val="BodyText"/>
        <w:ind w:left="720"/>
        <w:rPr>
          <w:rFonts w:cs="Arial"/>
        </w:rPr>
      </w:pPr>
      <w:r w:rsidRPr="0063448C">
        <w:rPr>
          <w:rFonts w:cs="Arial"/>
        </w:rPr>
        <w:t>To</w:t>
      </w:r>
      <w:r w:rsidR="00A14BE6" w:rsidRPr="0063448C">
        <w:rPr>
          <w:rFonts w:cs="Arial"/>
        </w:rPr>
        <w:t xml:space="preserve"> apply mitigation in a structured manner it is necessary to identify those items of plant making the greatest contribution to the overall </w:t>
      </w:r>
      <w:r w:rsidR="00B50DF8" w:rsidRPr="0063448C">
        <w:rPr>
          <w:rFonts w:cs="Arial"/>
        </w:rPr>
        <w:t>sound</w:t>
      </w:r>
      <w:r w:rsidR="00A14BE6" w:rsidRPr="0063448C">
        <w:rPr>
          <w:rFonts w:cs="Arial"/>
        </w:rPr>
        <w:t xml:space="preserve"> levels.</w:t>
      </w:r>
    </w:p>
    <w:p w14:paraId="53B8310A" w14:textId="07C5A7A0" w:rsidR="00A14BE6" w:rsidRDefault="00A14BE6" w:rsidP="00A14BE6">
      <w:pPr>
        <w:pStyle w:val="BodyText"/>
        <w:ind w:left="720"/>
        <w:rPr>
          <w:rFonts w:cs="Arial"/>
        </w:rPr>
      </w:pPr>
      <w:r w:rsidRPr="0063448C">
        <w:rPr>
          <w:rFonts w:cs="Arial"/>
        </w:rPr>
        <w:t xml:space="preserve">For each of the items of plant identified at each of the receptors considered during day and night-periods the </w:t>
      </w:r>
      <w:r w:rsidR="00E968A1" w:rsidRPr="0063448C">
        <w:rPr>
          <w:rFonts w:cs="Arial"/>
        </w:rPr>
        <w:t xml:space="preserve">individual </w:t>
      </w:r>
      <w:r w:rsidRPr="0063448C">
        <w:rPr>
          <w:rFonts w:cs="Arial"/>
        </w:rPr>
        <w:t xml:space="preserve">plant </w:t>
      </w:r>
      <w:r w:rsidR="00783FD9" w:rsidRPr="0063448C">
        <w:rPr>
          <w:rFonts w:cs="Arial"/>
        </w:rPr>
        <w:t>sound</w:t>
      </w:r>
      <w:r w:rsidRPr="0063448C">
        <w:rPr>
          <w:rFonts w:cs="Arial"/>
        </w:rPr>
        <w:t xml:space="preserve"> level</w:t>
      </w:r>
      <w:r w:rsidR="00B907F5" w:rsidRPr="0063448C">
        <w:rPr>
          <w:rFonts w:cs="Arial"/>
        </w:rPr>
        <w:t>s</w:t>
      </w:r>
      <w:r w:rsidRPr="0063448C">
        <w:rPr>
          <w:rFonts w:cs="Arial"/>
        </w:rPr>
        <w:t xml:space="preserve"> </w:t>
      </w:r>
      <w:r w:rsidR="00B907F5" w:rsidRPr="0063448C">
        <w:rPr>
          <w:rFonts w:cs="Arial"/>
        </w:rPr>
        <w:t xml:space="preserve">are summarised </w:t>
      </w:r>
      <w:r w:rsidRPr="0063448C">
        <w:rPr>
          <w:rFonts w:cs="Arial"/>
        </w:rPr>
        <w:t xml:space="preserve">in </w:t>
      </w:r>
      <w:r w:rsidRPr="0063448C">
        <w:rPr>
          <w:rFonts w:cs="Arial"/>
        </w:rPr>
        <w:fldChar w:fldCharType="begin"/>
      </w:r>
      <w:r w:rsidRPr="0063448C">
        <w:rPr>
          <w:rFonts w:cs="Arial"/>
        </w:rPr>
        <w:instrText xml:space="preserve"> REF _Ref501540723 \r \h </w:instrText>
      </w:r>
      <w:r w:rsidR="008C6667" w:rsidRPr="0063448C">
        <w:rPr>
          <w:rFonts w:cs="Arial"/>
        </w:rPr>
        <w:instrText xml:space="preserve"> \* MERGEFORMAT </w:instrText>
      </w:r>
      <w:r w:rsidRPr="0063448C">
        <w:rPr>
          <w:rFonts w:cs="Arial"/>
        </w:rPr>
      </w:r>
      <w:r w:rsidRPr="0063448C">
        <w:rPr>
          <w:rFonts w:cs="Arial"/>
        </w:rPr>
        <w:fldChar w:fldCharType="separate"/>
      </w:r>
      <w:r w:rsidR="00FB108A">
        <w:rPr>
          <w:rFonts w:cs="Arial"/>
        </w:rPr>
        <w:t>Table 7.1</w:t>
      </w:r>
      <w:r w:rsidRPr="0063448C">
        <w:rPr>
          <w:rFonts w:cs="Arial"/>
        </w:rPr>
        <w:fldChar w:fldCharType="end"/>
      </w:r>
      <w:r w:rsidRPr="0063448C">
        <w:rPr>
          <w:rFonts w:cs="Arial"/>
        </w:rPr>
        <w:t xml:space="preserve"> </w:t>
      </w:r>
      <w:r w:rsidR="009929F7">
        <w:rPr>
          <w:rFonts w:cs="Arial"/>
        </w:rPr>
        <w:t>overleaf</w:t>
      </w:r>
      <w:r w:rsidRPr="0063448C">
        <w:rPr>
          <w:rFonts w:cs="Arial"/>
        </w:rPr>
        <w:t xml:space="preserve"> as </w:t>
      </w:r>
      <w:r w:rsidR="00783FD9" w:rsidRPr="0063448C">
        <w:rPr>
          <w:rFonts w:cs="Arial"/>
        </w:rPr>
        <w:t>calculated</w:t>
      </w:r>
      <w:r w:rsidRPr="0063448C">
        <w:rPr>
          <w:rFonts w:cs="Arial"/>
        </w:rPr>
        <w:t xml:space="preserve"> by </w:t>
      </w:r>
      <w:r w:rsidR="00AF771F" w:rsidRPr="0063448C">
        <w:rPr>
          <w:rFonts w:cs="Arial"/>
        </w:rPr>
        <w:t>WBM</w:t>
      </w:r>
      <w:r w:rsidRPr="0063448C">
        <w:rPr>
          <w:rFonts w:cs="Arial"/>
        </w:rPr>
        <w:t>.</w:t>
      </w:r>
    </w:p>
    <w:p w14:paraId="2113464C" w14:textId="44BC4B43" w:rsidR="009A6DC2" w:rsidRDefault="009A6DC2" w:rsidP="009A6DC2">
      <w:pPr>
        <w:pStyle w:val="BodyText"/>
        <w:numPr>
          <w:ilvl w:val="0"/>
          <w:numId w:val="0"/>
        </w:numPr>
        <w:ind w:left="720"/>
        <w:rPr>
          <w:rFonts w:cs="Arial"/>
        </w:rPr>
      </w:pPr>
    </w:p>
    <w:p w14:paraId="06A034A4" w14:textId="4B102F40" w:rsidR="009929F7" w:rsidRDefault="009929F7" w:rsidP="009A6DC2">
      <w:pPr>
        <w:pStyle w:val="BodyText"/>
        <w:numPr>
          <w:ilvl w:val="0"/>
          <w:numId w:val="0"/>
        </w:numPr>
        <w:ind w:left="720"/>
        <w:rPr>
          <w:rFonts w:cs="Arial"/>
        </w:rPr>
      </w:pPr>
    </w:p>
    <w:p w14:paraId="46F18284" w14:textId="77777777" w:rsidR="009929F7" w:rsidRDefault="009929F7" w:rsidP="009A6DC2">
      <w:pPr>
        <w:pStyle w:val="BodyText"/>
        <w:numPr>
          <w:ilvl w:val="0"/>
          <w:numId w:val="0"/>
        </w:numPr>
        <w:ind w:left="720"/>
        <w:rPr>
          <w:rFonts w:cs="Arial"/>
        </w:rPr>
      </w:pPr>
    </w:p>
    <w:p w14:paraId="36711E30" w14:textId="77777777" w:rsidR="009A6DC2" w:rsidRDefault="009A6DC2" w:rsidP="009A6DC2">
      <w:pPr>
        <w:pStyle w:val="BodyText"/>
        <w:numPr>
          <w:ilvl w:val="0"/>
          <w:numId w:val="0"/>
        </w:numPr>
        <w:ind w:left="720"/>
        <w:rPr>
          <w:rFonts w:cs="Arial"/>
        </w:rPr>
      </w:pPr>
    </w:p>
    <w:tbl>
      <w:tblPr>
        <w:tblW w:w="9067" w:type="dxa"/>
        <w:tblLook w:val="04A0" w:firstRow="1" w:lastRow="0" w:firstColumn="1" w:lastColumn="0" w:noHBand="0" w:noVBand="1"/>
      </w:tblPr>
      <w:tblGrid>
        <w:gridCol w:w="4531"/>
        <w:gridCol w:w="1134"/>
        <w:gridCol w:w="1134"/>
        <w:gridCol w:w="1134"/>
        <w:gridCol w:w="1134"/>
      </w:tblGrid>
      <w:tr w:rsidR="0063448C" w:rsidRPr="0063448C" w14:paraId="2C8D39F9" w14:textId="77777777" w:rsidTr="009A6DC2">
        <w:trPr>
          <w:trHeight w:val="320"/>
        </w:trPr>
        <w:tc>
          <w:tcPr>
            <w:tcW w:w="45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8A020" w14:textId="77777777" w:rsidR="0063448C" w:rsidRPr="0063448C" w:rsidRDefault="0063448C" w:rsidP="0063448C">
            <w:pPr>
              <w:jc w:val="center"/>
              <w:rPr>
                <w:rFonts w:cs="Arial"/>
                <w:b/>
                <w:bCs/>
                <w:sz w:val="18"/>
                <w:szCs w:val="18"/>
              </w:rPr>
            </w:pPr>
            <w:r w:rsidRPr="0063448C">
              <w:rPr>
                <w:rFonts w:cs="Arial"/>
                <w:b/>
                <w:bCs/>
                <w:sz w:val="18"/>
                <w:szCs w:val="18"/>
              </w:rPr>
              <w:lastRenderedPageBreak/>
              <w:t>Plant</w:t>
            </w:r>
          </w:p>
        </w:tc>
        <w:tc>
          <w:tcPr>
            <w:tcW w:w="45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03C443" w14:textId="7089633C" w:rsidR="0063448C" w:rsidRPr="0063448C" w:rsidRDefault="0063448C" w:rsidP="0063448C">
            <w:pPr>
              <w:jc w:val="center"/>
              <w:rPr>
                <w:rFonts w:cs="Arial"/>
                <w:b/>
                <w:bCs/>
                <w:sz w:val="18"/>
                <w:szCs w:val="18"/>
              </w:rPr>
            </w:pPr>
            <w:r w:rsidRPr="0063448C">
              <w:rPr>
                <w:rFonts w:cs="Arial"/>
                <w:b/>
                <w:bCs/>
                <w:sz w:val="18"/>
                <w:szCs w:val="18"/>
              </w:rPr>
              <w:t xml:space="preserve">Activity </w:t>
            </w:r>
            <w:r w:rsidR="000A6FA5">
              <w:rPr>
                <w:rFonts w:cs="Arial"/>
                <w:b/>
                <w:bCs/>
                <w:sz w:val="18"/>
                <w:szCs w:val="18"/>
              </w:rPr>
              <w:t>Sound</w:t>
            </w:r>
            <w:r w:rsidR="000A6FA5" w:rsidRPr="0063448C">
              <w:rPr>
                <w:rFonts w:cs="Arial"/>
                <w:b/>
                <w:bCs/>
                <w:sz w:val="18"/>
                <w:szCs w:val="18"/>
              </w:rPr>
              <w:t xml:space="preserve"> </w:t>
            </w:r>
            <w:r w:rsidRPr="0063448C">
              <w:rPr>
                <w:rFonts w:cs="Arial"/>
                <w:b/>
                <w:bCs/>
                <w:sz w:val="18"/>
                <w:szCs w:val="18"/>
              </w:rPr>
              <w:t>Level, dB L</w:t>
            </w:r>
            <w:r w:rsidRPr="0063448C">
              <w:rPr>
                <w:rFonts w:cs="Arial"/>
                <w:b/>
                <w:bCs/>
                <w:sz w:val="18"/>
                <w:szCs w:val="18"/>
                <w:vertAlign w:val="subscript"/>
              </w:rPr>
              <w:t>Aeq,T</w:t>
            </w:r>
          </w:p>
        </w:tc>
      </w:tr>
      <w:tr w:rsidR="0063448C" w:rsidRPr="0063448C" w14:paraId="31BAC3BB" w14:textId="77777777" w:rsidTr="009A6DC2">
        <w:trPr>
          <w:trHeight w:val="310"/>
        </w:trPr>
        <w:tc>
          <w:tcPr>
            <w:tcW w:w="4531" w:type="dxa"/>
            <w:vMerge/>
            <w:tcBorders>
              <w:top w:val="single" w:sz="4" w:space="0" w:color="auto"/>
              <w:left w:val="single" w:sz="4" w:space="0" w:color="auto"/>
              <w:bottom w:val="single" w:sz="4" w:space="0" w:color="auto"/>
              <w:right w:val="single" w:sz="4" w:space="0" w:color="auto"/>
            </w:tcBorders>
            <w:vAlign w:val="center"/>
            <w:hideMark/>
          </w:tcPr>
          <w:p w14:paraId="40F5D435" w14:textId="77777777" w:rsidR="0063448C" w:rsidRPr="0063448C" w:rsidRDefault="0063448C" w:rsidP="0063448C">
            <w:pPr>
              <w:rPr>
                <w:rFonts w:cs="Arial"/>
                <w:b/>
                <w:bCs/>
                <w:sz w:val="18"/>
                <w:szCs w:val="18"/>
              </w:rPr>
            </w:pPr>
          </w:p>
        </w:tc>
        <w:tc>
          <w:tcPr>
            <w:tcW w:w="453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DACB6C" w14:textId="77777777" w:rsidR="0063448C" w:rsidRPr="0063448C" w:rsidRDefault="0063448C" w:rsidP="0063448C">
            <w:pPr>
              <w:jc w:val="center"/>
              <w:rPr>
                <w:rFonts w:cs="Arial"/>
                <w:b/>
                <w:bCs/>
                <w:sz w:val="18"/>
                <w:szCs w:val="18"/>
              </w:rPr>
            </w:pPr>
            <w:r w:rsidRPr="0063448C">
              <w:rPr>
                <w:rFonts w:cs="Arial"/>
                <w:b/>
                <w:bCs/>
                <w:sz w:val="18"/>
                <w:szCs w:val="18"/>
              </w:rPr>
              <w:t>Daytime</w:t>
            </w:r>
          </w:p>
        </w:tc>
      </w:tr>
      <w:tr w:rsidR="009A6DC2" w:rsidRPr="0063448C" w14:paraId="59584CEC" w14:textId="77777777" w:rsidTr="009A6DC2">
        <w:trPr>
          <w:trHeight w:val="310"/>
        </w:trPr>
        <w:tc>
          <w:tcPr>
            <w:tcW w:w="4531" w:type="dxa"/>
            <w:vMerge/>
            <w:tcBorders>
              <w:top w:val="single" w:sz="4" w:space="0" w:color="auto"/>
              <w:left w:val="single" w:sz="4" w:space="0" w:color="auto"/>
              <w:bottom w:val="single" w:sz="4" w:space="0" w:color="auto"/>
              <w:right w:val="single" w:sz="4" w:space="0" w:color="auto"/>
            </w:tcBorders>
            <w:vAlign w:val="center"/>
            <w:hideMark/>
          </w:tcPr>
          <w:p w14:paraId="64F39A13" w14:textId="77777777" w:rsidR="0063448C" w:rsidRPr="0063448C" w:rsidRDefault="0063448C" w:rsidP="0063448C">
            <w:pPr>
              <w:rPr>
                <w:rFonts w:cs="Arial"/>
                <w:b/>
                <w:bCs/>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06AAD21" w14:textId="77777777" w:rsidR="0063448C" w:rsidRPr="0063448C" w:rsidRDefault="0063448C" w:rsidP="0063448C">
            <w:pPr>
              <w:jc w:val="center"/>
              <w:rPr>
                <w:rFonts w:cs="Arial"/>
                <w:b/>
                <w:bCs/>
                <w:sz w:val="18"/>
                <w:szCs w:val="18"/>
              </w:rPr>
            </w:pPr>
            <w:r w:rsidRPr="0063448C">
              <w:rPr>
                <w:rFonts w:cs="Arial"/>
                <w:b/>
                <w:bCs/>
                <w:sz w:val="18"/>
                <w:szCs w:val="18"/>
              </w:rPr>
              <w:t>The Hope Inn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80D036" w14:textId="77777777" w:rsidR="0063448C" w:rsidRPr="0063448C" w:rsidRDefault="0063448C" w:rsidP="0063448C">
            <w:pPr>
              <w:jc w:val="center"/>
              <w:rPr>
                <w:rFonts w:cs="Arial"/>
                <w:b/>
                <w:bCs/>
                <w:sz w:val="18"/>
                <w:szCs w:val="18"/>
              </w:rPr>
            </w:pPr>
            <w:r w:rsidRPr="0063448C">
              <w:rPr>
                <w:rFonts w:cs="Arial"/>
                <w:b/>
                <w:bCs/>
                <w:sz w:val="18"/>
                <w:szCs w:val="18"/>
              </w:rPr>
              <w:t>Newhaven Marina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3C07FF5" w14:textId="77777777" w:rsidR="0063448C" w:rsidRPr="0063448C" w:rsidRDefault="0063448C" w:rsidP="0063448C">
            <w:pPr>
              <w:jc w:val="center"/>
              <w:rPr>
                <w:rFonts w:cs="Arial"/>
                <w:b/>
                <w:bCs/>
                <w:sz w:val="18"/>
                <w:szCs w:val="18"/>
              </w:rPr>
            </w:pPr>
            <w:r w:rsidRPr="0063448C">
              <w:rPr>
                <w:rFonts w:cs="Arial"/>
                <w:b/>
                <w:bCs/>
                <w:sz w:val="18"/>
                <w:szCs w:val="18"/>
              </w:rPr>
              <w:t>Marine Drive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F9B9C2" w14:textId="77777777" w:rsidR="0063448C" w:rsidRPr="0063448C" w:rsidRDefault="0063448C" w:rsidP="0063448C">
            <w:pPr>
              <w:jc w:val="center"/>
              <w:rPr>
                <w:rFonts w:cs="Arial"/>
                <w:b/>
                <w:bCs/>
                <w:sz w:val="18"/>
                <w:szCs w:val="18"/>
              </w:rPr>
            </w:pPr>
            <w:r w:rsidRPr="0063448C">
              <w:rPr>
                <w:rFonts w:cs="Arial"/>
                <w:b/>
                <w:bCs/>
                <w:sz w:val="18"/>
                <w:szCs w:val="18"/>
              </w:rPr>
              <w:t>Hurdis Rd</w:t>
            </w:r>
          </w:p>
        </w:tc>
      </w:tr>
      <w:tr w:rsidR="002771F0" w:rsidRPr="0063448C" w14:paraId="752835F4" w14:textId="77777777" w:rsidTr="009A6DC2">
        <w:trPr>
          <w:trHeight w:val="310"/>
        </w:trPr>
        <w:tc>
          <w:tcPr>
            <w:tcW w:w="4531" w:type="dxa"/>
            <w:tcBorders>
              <w:top w:val="nil"/>
              <w:left w:val="single" w:sz="4" w:space="0" w:color="auto"/>
              <w:bottom w:val="nil"/>
              <w:right w:val="single" w:sz="4" w:space="0" w:color="auto"/>
            </w:tcBorders>
            <w:shd w:val="clear" w:color="auto" w:fill="auto"/>
            <w:noWrap/>
            <w:vAlign w:val="center"/>
            <w:hideMark/>
          </w:tcPr>
          <w:p w14:paraId="2B8BE6E8" w14:textId="77777777" w:rsidR="002771F0" w:rsidRPr="0063448C" w:rsidRDefault="002771F0" w:rsidP="002771F0">
            <w:pPr>
              <w:rPr>
                <w:rFonts w:cs="Arial"/>
                <w:sz w:val="18"/>
                <w:szCs w:val="18"/>
              </w:rPr>
            </w:pPr>
            <w:r w:rsidRPr="0063448C">
              <w:rPr>
                <w:rFonts w:cs="Arial"/>
                <w:sz w:val="18"/>
                <w:szCs w:val="18"/>
              </w:rPr>
              <w:t>Screen at Aggregate Plant</w:t>
            </w:r>
          </w:p>
        </w:tc>
        <w:tc>
          <w:tcPr>
            <w:tcW w:w="1134" w:type="dxa"/>
            <w:tcBorders>
              <w:top w:val="nil"/>
              <w:left w:val="nil"/>
              <w:bottom w:val="nil"/>
              <w:right w:val="single" w:sz="4" w:space="0" w:color="auto"/>
            </w:tcBorders>
            <w:shd w:val="clear" w:color="auto" w:fill="auto"/>
            <w:noWrap/>
            <w:vAlign w:val="center"/>
            <w:hideMark/>
          </w:tcPr>
          <w:p w14:paraId="31261EB6" w14:textId="6541E4A3" w:rsidR="002771F0" w:rsidRPr="0063448C" w:rsidRDefault="002771F0" w:rsidP="002771F0">
            <w:pPr>
              <w:jc w:val="center"/>
              <w:rPr>
                <w:rFonts w:cs="Arial"/>
                <w:sz w:val="18"/>
                <w:szCs w:val="18"/>
                <w:highlight w:val="cyan"/>
              </w:rPr>
            </w:pPr>
            <w:r w:rsidRPr="00202EB5">
              <w:rPr>
                <w:rFonts w:cs="Arial"/>
                <w:sz w:val="18"/>
                <w:szCs w:val="18"/>
                <w:highlight w:val="cyan"/>
              </w:rPr>
              <w:t>37.6</w:t>
            </w:r>
          </w:p>
        </w:tc>
        <w:tc>
          <w:tcPr>
            <w:tcW w:w="1134" w:type="dxa"/>
            <w:tcBorders>
              <w:top w:val="nil"/>
              <w:left w:val="nil"/>
              <w:bottom w:val="nil"/>
              <w:right w:val="single" w:sz="4" w:space="0" w:color="auto"/>
            </w:tcBorders>
            <w:shd w:val="clear" w:color="auto" w:fill="auto"/>
            <w:noWrap/>
            <w:vAlign w:val="center"/>
            <w:hideMark/>
          </w:tcPr>
          <w:p w14:paraId="1E74EA16" w14:textId="464A0AAF" w:rsidR="002771F0" w:rsidRPr="0063448C" w:rsidRDefault="002771F0" w:rsidP="002771F0">
            <w:pPr>
              <w:jc w:val="center"/>
              <w:rPr>
                <w:rFonts w:cs="Arial"/>
                <w:sz w:val="18"/>
                <w:szCs w:val="18"/>
                <w:highlight w:val="cyan"/>
              </w:rPr>
            </w:pPr>
            <w:r w:rsidRPr="00202EB5">
              <w:rPr>
                <w:rFonts w:cs="Arial"/>
                <w:sz w:val="18"/>
                <w:szCs w:val="18"/>
                <w:highlight w:val="cyan"/>
              </w:rPr>
              <w:t>38.1</w:t>
            </w:r>
          </w:p>
        </w:tc>
        <w:tc>
          <w:tcPr>
            <w:tcW w:w="1134" w:type="dxa"/>
            <w:tcBorders>
              <w:top w:val="nil"/>
              <w:left w:val="nil"/>
              <w:bottom w:val="nil"/>
              <w:right w:val="single" w:sz="4" w:space="0" w:color="auto"/>
            </w:tcBorders>
            <w:shd w:val="clear" w:color="auto" w:fill="auto"/>
            <w:noWrap/>
            <w:vAlign w:val="center"/>
            <w:hideMark/>
          </w:tcPr>
          <w:p w14:paraId="064509CA" w14:textId="13FDBCAF" w:rsidR="002771F0" w:rsidRPr="0063448C" w:rsidRDefault="002771F0" w:rsidP="002771F0">
            <w:pPr>
              <w:jc w:val="center"/>
              <w:rPr>
                <w:rFonts w:cs="Arial"/>
                <w:sz w:val="18"/>
                <w:szCs w:val="18"/>
              </w:rPr>
            </w:pPr>
            <w:r>
              <w:rPr>
                <w:rFonts w:cs="Arial"/>
                <w:sz w:val="18"/>
                <w:szCs w:val="18"/>
              </w:rPr>
              <w:t>26.7</w:t>
            </w:r>
          </w:p>
        </w:tc>
        <w:tc>
          <w:tcPr>
            <w:tcW w:w="1134" w:type="dxa"/>
            <w:tcBorders>
              <w:top w:val="nil"/>
              <w:left w:val="nil"/>
              <w:bottom w:val="nil"/>
              <w:right w:val="single" w:sz="4" w:space="0" w:color="auto"/>
            </w:tcBorders>
            <w:shd w:val="clear" w:color="auto" w:fill="auto"/>
            <w:noWrap/>
            <w:vAlign w:val="center"/>
            <w:hideMark/>
          </w:tcPr>
          <w:p w14:paraId="21953BEA" w14:textId="0AA76AEA" w:rsidR="002771F0" w:rsidRPr="0063448C" w:rsidRDefault="002771F0" w:rsidP="002771F0">
            <w:pPr>
              <w:jc w:val="center"/>
              <w:rPr>
                <w:rFonts w:cs="Arial"/>
                <w:sz w:val="18"/>
                <w:szCs w:val="18"/>
              </w:rPr>
            </w:pPr>
            <w:r>
              <w:rPr>
                <w:rFonts w:cs="Arial"/>
                <w:sz w:val="18"/>
                <w:szCs w:val="18"/>
              </w:rPr>
              <w:t>28.1</w:t>
            </w:r>
          </w:p>
        </w:tc>
      </w:tr>
      <w:tr w:rsidR="002771F0" w:rsidRPr="0063448C" w14:paraId="3A4E6BD2" w14:textId="77777777" w:rsidTr="009A6DC2">
        <w:trPr>
          <w:trHeight w:val="310"/>
        </w:trPr>
        <w:tc>
          <w:tcPr>
            <w:tcW w:w="4531" w:type="dxa"/>
            <w:tcBorders>
              <w:top w:val="nil"/>
              <w:left w:val="single" w:sz="4" w:space="0" w:color="auto"/>
              <w:bottom w:val="nil"/>
              <w:right w:val="single" w:sz="4" w:space="0" w:color="auto"/>
            </w:tcBorders>
            <w:shd w:val="clear" w:color="auto" w:fill="auto"/>
            <w:noWrap/>
            <w:vAlign w:val="center"/>
            <w:hideMark/>
          </w:tcPr>
          <w:p w14:paraId="22AAC974" w14:textId="77777777" w:rsidR="002771F0" w:rsidRPr="0063448C" w:rsidRDefault="002771F0" w:rsidP="002771F0">
            <w:pPr>
              <w:ind w:right="459"/>
              <w:rPr>
                <w:rFonts w:cs="Arial"/>
                <w:sz w:val="18"/>
                <w:szCs w:val="18"/>
              </w:rPr>
            </w:pPr>
            <w:r w:rsidRPr="0063448C">
              <w:rPr>
                <w:rFonts w:cs="Arial"/>
                <w:sz w:val="18"/>
                <w:szCs w:val="18"/>
              </w:rPr>
              <w:t>Crusher at Aggregate Plant</w:t>
            </w:r>
          </w:p>
        </w:tc>
        <w:tc>
          <w:tcPr>
            <w:tcW w:w="1134" w:type="dxa"/>
            <w:tcBorders>
              <w:top w:val="nil"/>
              <w:left w:val="nil"/>
              <w:bottom w:val="nil"/>
              <w:right w:val="single" w:sz="4" w:space="0" w:color="auto"/>
            </w:tcBorders>
            <w:shd w:val="clear" w:color="auto" w:fill="auto"/>
            <w:noWrap/>
            <w:vAlign w:val="center"/>
            <w:hideMark/>
          </w:tcPr>
          <w:p w14:paraId="0CFF2BB4" w14:textId="1F069791" w:rsidR="002771F0" w:rsidRPr="0063448C" w:rsidRDefault="002771F0" w:rsidP="002771F0">
            <w:pPr>
              <w:jc w:val="center"/>
              <w:rPr>
                <w:rFonts w:cs="Arial"/>
                <w:sz w:val="18"/>
                <w:szCs w:val="18"/>
              </w:rPr>
            </w:pPr>
            <w:r>
              <w:rPr>
                <w:rFonts w:cs="Arial"/>
                <w:sz w:val="18"/>
                <w:szCs w:val="18"/>
              </w:rPr>
              <w:t>30.7</w:t>
            </w:r>
          </w:p>
        </w:tc>
        <w:tc>
          <w:tcPr>
            <w:tcW w:w="1134" w:type="dxa"/>
            <w:tcBorders>
              <w:top w:val="nil"/>
              <w:left w:val="nil"/>
              <w:bottom w:val="nil"/>
              <w:right w:val="single" w:sz="4" w:space="0" w:color="auto"/>
            </w:tcBorders>
            <w:shd w:val="clear" w:color="auto" w:fill="auto"/>
            <w:noWrap/>
            <w:vAlign w:val="center"/>
            <w:hideMark/>
          </w:tcPr>
          <w:p w14:paraId="343C5396" w14:textId="7795978F" w:rsidR="002771F0" w:rsidRPr="0063448C" w:rsidRDefault="002771F0" w:rsidP="002771F0">
            <w:pPr>
              <w:jc w:val="center"/>
              <w:rPr>
                <w:rFonts w:cs="Arial"/>
                <w:sz w:val="18"/>
                <w:szCs w:val="18"/>
              </w:rPr>
            </w:pPr>
            <w:r>
              <w:rPr>
                <w:rFonts w:cs="Arial"/>
                <w:sz w:val="18"/>
                <w:szCs w:val="18"/>
              </w:rPr>
              <w:t>31.5</w:t>
            </w:r>
          </w:p>
        </w:tc>
        <w:tc>
          <w:tcPr>
            <w:tcW w:w="1134" w:type="dxa"/>
            <w:tcBorders>
              <w:top w:val="nil"/>
              <w:left w:val="nil"/>
              <w:bottom w:val="nil"/>
              <w:right w:val="single" w:sz="4" w:space="0" w:color="auto"/>
            </w:tcBorders>
            <w:shd w:val="clear" w:color="auto" w:fill="auto"/>
            <w:noWrap/>
            <w:vAlign w:val="center"/>
            <w:hideMark/>
          </w:tcPr>
          <w:p w14:paraId="095F6801" w14:textId="0ED785F0" w:rsidR="002771F0" w:rsidRPr="0063448C" w:rsidRDefault="002771F0" w:rsidP="002771F0">
            <w:pPr>
              <w:jc w:val="center"/>
              <w:rPr>
                <w:rFonts w:cs="Arial"/>
                <w:sz w:val="18"/>
                <w:szCs w:val="18"/>
              </w:rPr>
            </w:pPr>
            <w:r>
              <w:rPr>
                <w:rFonts w:cs="Arial"/>
                <w:sz w:val="18"/>
                <w:szCs w:val="18"/>
              </w:rPr>
              <w:t>22.1</w:t>
            </w:r>
          </w:p>
        </w:tc>
        <w:tc>
          <w:tcPr>
            <w:tcW w:w="1134" w:type="dxa"/>
            <w:tcBorders>
              <w:top w:val="nil"/>
              <w:left w:val="nil"/>
              <w:bottom w:val="nil"/>
              <w:right w:val="single" w:sz="4" w:space="0" w:color="auto"/>
            </w:tcBorders>
            <w:shd w:val="clear" w:color="auto" w:fill="auto"/>
            <w:noWrap/>
            <w:vAlign w:val="center"/>
            <w:hideMark/>
          </w:tcPr>
          <w:p w14:paraId="2C259EEB" w14:textId="3624C729" w:rsidR="002771F0" w:rsidRPr="0063448C" w:rsidRDefault="002771F0" w:rsidP="002771F0">
            <w:pPr>
              <w:jc w:val="center"/>
              <w:rPr>
                <w:rFonts w:cs="Arial"/>
                <w:sz w:val="18"/>
                <w:szCs w:val="18"/>
              </w:rPr>
            </w:pPr>
            <w:r>
              <w:rPr>
                <w:rFonts w:cs="Arial"/>
                <w:sz w:val="18"/>
                <w:szCs w:val="18"/>
              </w:rPr>
              <w:t>23.7</w:t>
            </w:r>
          </w:p>
        </w:tc>
      </w:tr>
      <w:tr w:rsidR="002771F0" w:rsidRPr="0063448C" w14:paraId="0460C553" w14:textId="77777777" w:rsidTr="009A6DC2">
        <w:trPr>
          <w:trHeight w:val="310"/>
        </w:trPr>
        <w:tc>
          <w:tcPr>
            <w:tcW w:w="4531" w:type="dxa"/>
            <w:tcBorders>
              <w:top w:val="nil"/>
              <w:left w:val="single" w:sz="4" w:space="0" w:color="auto"/>
              <w:bottom w:val="nil"/>
              <w:right w:val="single" w:sz="4" w:space="0" w:color="auto"/>
            </w:tcBorders>
            <w:shd w:val="clear" w:color="auto" w:fill="auto"/>
            <w:noWrap/>
            <w:vAlign w:val="center"/>
            <w:hideMark/>
          </w:tcPr>
          <w:p w14:paraId="6D8B37F2" w14:textId="77777777" w:rsidR="002771F0" w:rsidRPr="0063448C" w:rsidRDefault="002771F0" w:rsidP="002771F0">
            <w:pPr>
              <w:rPr>
                <w:rFonts w:cs="Arial"/>
                <w:sz w:val="18"/>
                <w:szCs w:val="18"/>
              </w:rPr>
            </w:pPr>
            <w:r w:rsidRPr="0063448C">
              <w:rPr>
                <w:rFonts w:cs="Arial"/>
                <w:sz w:val="18"/>
                <w:szCs w:val="18"/>
              </w:rPr>
              <w:t>Loading Shovel for Aggregate Plant &amp; Lorries</w:t>
            </w:r>
          </w:p>
        </w:tc>
        <w:tc>
          <w:tcPr>
            <w:tcW w:w="1134" w:type="dxa"/>
            <w:tcBorders>
              <w:top w:val="nil"/>
              <w:left w:val="nil"/>
              <w:bottom w:val="nil"/>
              <w:right w:val="single" w:sz="4" w:space="0" w:color="auto"/>
            </w:tcBorders>
            <w:shd w:val="clear" w:color="auto" w:fill="auto"/>
            <w:noWrap/>
            <w:vAlign w:val="center"/>
            <w:hideMark/>
          </w:tcPr>
          <w:p w14:paraId="10EE24E5" w14:textId="65778400" w:rsidR="002771F0" w:rsidRPr="0063448C" w:rsidRDefault="002771F0" w:rsidP="002771F0">
            <w:pPr>
              <w:jc w:val="center"/>
              <w:rPr>
                <w:rFonts w:cs="Arial"/>
                <w:sz w:val="18"/>
                <w:szCs w:val="18"/>
              </w:rPr>
            </w:pPr>
            <w:r>
              <w:rPr>
                <w:rFonts w:cs="Arial"/>
                <w:sz w:val="18"/>
                <w:szCs w:val="18"/>
              </w:rPr>
              <w:t>34.7</w:t>
            </w:r>
          </w:p>
        </w:tc>
        <w:tc>
          <w:tcPr>
            <w:tcW w:w="1134" w:type="dxa"/>
            <w:tcBorders>
              <w:top w:val="nil"/>
              <w:left w:val="nil"/>
              <w:bottom w:val="nil"/>
              <w:right w:val="single" w:sz="4" w:space="0" w:color="auto"/>
            </w:tcBorders>
            <w:shd w:val="clear" w:color="auto" w:fill="auto"/>
            <w:noWrap/>
            <w:vAlign w:val="center"/>
            <w:hideMark/>
          </w:tcPr>
          <w:p w14:paraId="1B0A20E9" w14:textId="3F380AA6" w:rsidR="002771F0" w:rsidRPr="0063448C" w:rsidRDefault="002771F0" w:rsidP="002771F0">
            <w:pPr>
              <w:jc w:val="center"/>
              <w:rPr>
                <w:rFonts w:cs="Arial"/>
                <w:sz w:val="18"/>
                <w:szCs w:val="18"/>
                <w:highlight w:val="cyan"/>
              </w:rPr>
            </w:pPr>
            <w:r w:rsidRPr="00202EB5">
              <w:rPr>
                <w:rFonts w:cs="Arial"/>
                <w:sz w:val="18"/>
                <w:szCs w:val="18"/>
                <w:highlight w:val="cyan"/>
              </w:rPr>
              <w:t>37.8</w:t>
            </w:r>
          </w:p>
        </w:tc>
        <w:tc>
          <w:tcPr>
            <w:tcW w:w="1134" w:type="dxa"/>
            <w:tcBorders>
              <w:top w:val="nil"/>
              <w:left w:val="nil"/>
              <w:bottom w:val="nil"/>
              <w:right w:val="single" w:sz="4" w:space="0" w:color="auto"/>
            </w:tcBorders>
            <w:shd w:val="clear" w:color="auto" w:fill="auto"/>
            <w:noWrap/>
            <w:vAlign w:val="center"/>
            <w:hideMark/>
          </w:tcPr>
          <w:p w14:paraId="6E9D5B91" w14:textId="0BE130CE" w:rsidR="002771F0" w:rsidRPr="0063448C" w:rsidRDefault="002771F0" w:rsidP="002771F0">
            <w:pPr>
              <w:jc w:val="center"/>
              <w:rPr>
                <w:rFonts w:cs="Arial"/>
                <w:sz w:val="18"/>
                <w:szCs w:val="18"/>
                <w:highlight w:val="cyan"/>
              </w:rPr>
            </w:pPr>
            <w:r w:rsidRPr="00202EB5">
              <w:rPr>
                <w:rFonts w:cs="Arial"/>
                <w:sz w:val="18"/>
                <w:szCs w:val="18"/>
                <w:highlight w:val="cyan"/>
              </w:rPr>
              <w:t>28.5</w:t>
            </w:r>
          </w:p>
        </w:tc>
        <w:tc>
          <w:tcPr>
            <w:tcW w:w="1134" w:type="dxa"/>
            <w:tcBorders>
              <w:top w:val="nil"/>
              <w:left w:val="nil"/>
              <w:bottom w:val="nil"/>
              <w:right w:val="single" w:sz="4" w:space="0" w:color="auto"/>
            </w:tcBorders>
            <w:shd w:val="clear" w:color="auto" w:fill="auto"/>
            <w:noWrap/>
            <w:vAlign w:val="center"/>
            <w:hideMark/>
          </w:tcPr>
          <w:p w14:paraId="25CEAA1C" w14:textId="54A6D671" w:rsidR="002771F0" w:rsidRPr="0063448C" w:rsidRDefault="002771F0" w:rsidP="002771F0">
            <w:pPr>
              <w:jc w:val="center"/>
              <w:rPr>
                <w:rFonts w:cs="Arial"/>
                <w:sz w:val="18"/>
                <w:szCs w:val="18"/>
                <w:highlight w:val="cyan"/>
              </w:rPr>
            </w:pPr>
            <w:r w:rsidRPr="00202EB5">
              <w:rPr>
                <w:rFonts w:cs="Arial"/>
                <w:sz w:val="18"/>
                <w:szCs w:val="18"/>
                <w:highlight w:val="cyan"/>
              </w:rPr>
              <w:t>30.0</w:t>
            </w:r>
          </w:p>
        </w:tc>
      </w:tr>
      <w:tr w:rsidR="002771F0" w:rsidRPr="0063448C" w14:paraId="66D4647D" w14:textId="77777777" w:rsidTr="009A6DC2">
        <w:trPr>
          <w:trHeight w:val="310"/>
        </w:trPr>
        <w:tc>
          <w:tcPr>
            <w:tcW w:w="4531" w:type="dxa"/>
            <w:tcBorders>
              <w:top w:val="nil"/>
              <w:left w:val="single" w:sz="4" w:space="0" w:color="auto"/>
              <w:bottom w:val="nil"/>
              <w:right w:val="single" w:sz="4" w:space="0" w:color="auto"/>
            </w:tcBorders>
            <w:shd w:val="clear" w:color="auto" w:fill="auto"/>
            <w:noWrap/>
            <w:vAlign w:val="center"/>
            <w:hideMark/>
          </w:tcPr>
          <w:p w14:paraId="0F7EA9C4" w14:textId="77777777" w:rsidR="002771F0" w:rsidRPr="0063448C" w:rsidRDefault="002771F0" w:rsidP="002771F0">
            <w:pPr>
              <w:rPr>
                <w:rFonts w:cs="Arial"/>
                <w:sz w:val="18"/>
                <w:szCs w:val="18"/>
              </w:rPr>
            </w:pPr>
            <w:r w:rsidRPr="0063448C">
              <w:rPr>
                <w:rFonts w:cs="Arial"/>
                <w:sz w:val="18"/>
                <w:szCs w:val="18"/>
              </w:rPr>
              <w:t>Loading Shovel for Batching / Bagging / Block Plants</w:t>
            </w:r>
          </w:p>
        </w:tc>
        <w:tc>
          <w:tcPr>
            <w:tcW w:w="1134" w:type="dxa"/>
            <w:tcBorders>
              <w:top w:val="nil"/>
              <w:left w:val="nil"/>
              <w:bottom w:val="nil"/>
              <w:right w:val="single" w:sz="4" w:space="0" w:color="auto"/>
            </w:tcBorders>
            <w:shd w:val="clear" w:color="auto" w:fill="auto"/>
            <w:noWrap/>
            <w:vAlign w:val="center"/>
            <w:hideMark/>
          </w:tcPr>
          <w:p w14:paraId="094388EB" w14:textId="2FD491AC" w:rsidR="002771F0" w:rsidRPr="0063448C" w:rsidRDefault="002771F0" w:rsidP="002771F0">
            <w:pPr>
              <w:jc w:val="center"/>
              <w:rPr>
                <w:rFonts w:cs="Arial"/>
                <w:sz w:val="18"/>
                <w:szCs w:val="18"/>
                <w:highlight w:val="cyan"/>
              </w:rPr>
            </w:pPr>
            <w:r w:rsidRPr="00202EB5">
              <w:rPr>
                <w:rFonts w:cs="Arial"/>
                <w:sz w:val="18"/>
                <w:szCs w:val="18"/>
                <w:highlight w:val="cyan"/>
              </w:rPr>
              <w:t>36.0</w:t>
            </w:r>
          </w:p>
        </w:tc>
        <w:tc>
          <w:tcPr>
            <w:tcW w:w="1134" w:type="dxa"/>
            <w:tcBorders>
              <w:top w:val="nil"/>
              <w:left w:val="nil"/>
              <w:bottom w:val="nil"/>
              <w:right w:val="single" w:sz="4" w:space="0" w:color="auto"/>
            </w:tcBorders>
            <w:shd w:val="clear" w:color="auto" w:fill="auto"/>
            <w:noWrap/>
            <w:vAlign w:val="center"/>
            <w:hideMark/>
          </w:tcPr>
          <w:p w14:paraId="7EE84222" w14:textId="5C2B24FC" w:rsidR="002771F0" w:rsidRPr="0063448C" w:rsidRDefault="002771F0" w:rsidP="002771F0">
            <w:pPr>
              <w:jc w:val="center"/>
              <w:rPr>
                <w:rFonts w:cs="Arial"/>
                <w:sz w:val="18"/>
                <w:szCs w:val="18"/>
                <w:highlight w:val="cyan"/>
              </w:rPr>
            </w:pPr>
            <w:r w:rsidRPr="00202EB5">
              <w:rPr>
                <w:rFonts w:cs="Arial"/>
                <w:sz w:val="18"/>
                <w:szCs w:val="18"/>
                <w:highlight w:val="cyan"/>
              </w:rPr>
              <w:t>37.5</w:t>
            </w:r>
          </w:p>
        </w:tc>
        <w:tc>
          <w:tcPr>
            <w:tcW w:w="1134" w:type="dxa"/>
            <w:tcBorders>
              <w:top w:val="nil"/>
              <w:left w:val="nil"/>
              <w:bottom w:val="nil"/>
              <w:right w:val="single" w:sz="4" w:space="0" w:color="auto"/>
            </w:tcBorders>
            <w:shd w:val="clear" w:color="auto" w:fill="auto"/>
            <w:noWrap/>
            <w:vAlign w:val="center"/>
            <w:hideMark/>
          </w:tcPr>
          <w:p w14:paraId="2F3E1D58" w14:textId="134B741F" w:rsidR="002771F0" w:rsidRPr="0063448C" w:rsidRDefault="002771F0" w:rsidP="002771F0">
            <w:pPr>
              <w:jc w:val="center"/>
              <w:rPr>
                <w:rFonts w:cs="Arial"/>
                <w:sz w:val="18"/>
                <w:szCs w:val="18"/>
                <w:highlight w:val="cyan"/>
              </w:rPr>
            </w:pPr>
            <w:r w:rsidRPr="00202EB5">
              <w:rPr>
                <w:rFonts w:cs="Arial"/>
                <w:sz w:val="18"/>
                <w:szCs w:val="18"/>
                <w:highlight w:val="cyan"/>
              </w:rPr>
              <w:t>28.8</w:t>
            </w:r>
          </w:p>
        </w:tc>
        <w:tc>
          <w:tcPr>
            <w:tcW w:w="1134" w:type="dxa"/>
            <w:tcBorders>
              <w:top w:val="nil"/>
              <w:left w:val="nil"/>
              <w:bottom w:val="nil"/>
              <w:right w:val="single" w:sz="4" w:space="0" w:color="auto"/>
            </w:tcBorders>
            <w:shd w:val="clear" w:color="auto" w:fill="auto"/>
            <w:noWrap/>
            <w:vAlign w:val="center"/>
            <w:hideMark/>
          </w:tcPr>
          <w:p w14:paraId="7CF890B5" w14:textId="6DA40B15" w:rsidR="002771F0" w:rsidRPr="0063448C" w:rsidRDefault="002771F0" w:rsidP="002771F0">
            <w:pPr>
              <w:jc w:val="center"/>
              <w:rPr>
                <w:rFonts w:cs="Arial"/>
                <w:sz w:val="18"/>
                <w:szCs w:val="18"/>
                <w:highlight w:val="cyan"/>
              </w:rPr>
            </w:pPr>
            <w:r w:rsidRPr="00202EB5">
              <w:rPr>
                <w:rFonts w:cs="Arial"/>
                <w:sz w:val="18"/>
                <w:szCs w:val="18"/>
                <w:highlight w:val="cyan"/>
              </w:rPr>
              <w:t>30.4</w:t>
            </w:r>
          </w:p>
        </w:tc>
      </w:tr>
      <w:tr w:rsidR="002771F0" w:rsidRPr="0063448C" w14:paraId="3FD61580" w14:textId="77777777" w:rsidTr="009A6DC2">
        <w:trPr>
          <w:trHeight w:val="310"/>
        </w:trPr>
        <w:tc>
          <w:tcPr>
            <w:tcW w:w="4531" w:type="dxa"/>
            <w:tcBorders>
              <w:top w:val="nil"/>
              <w:left w:val="single" w:sz="4" w:space="0" w:color="auto"/>
              <w:bottom w:val="nil"/>
              <w:right w:val="single" w:sz="4" w:space="0" w:color="auto"/>
            </w:tcBorders>
            <w:shd w:val="clear" w:color="auto" w:fill="auto"/>
            <w:noWrap/>
            <w:vAlign w:val="center"/>
            <w:hideMark/>
          </w:tcPr>
          <w:p w14:paraId="7D200F9C" w14:textId="77777777" w:rsidR="002771F0" w:rsidRPr="0063448C" w:rsidRDefault="002771F0" w:rsidP="002771F0">
            <w:pPr>
              <w:rPr>
                <w:rFonts w:cs="Arial"/>
                <w:sz w:val="18"/>
                <w:szCs w:val="18"/>
              </w:rPr>
            </w:pPr>
            <w:r w:rsidRPr="0063448C">
              <w:rPr>
                <w:rFonts w:cs="Arial"/>
                <w:sz w:val="18"/>
                <w:szCs w:val="18"/>
              </w:rPr>
              <w:t>Loading Shovel for Train Wagons (10 No.)</w:t>
            </w:r>
          </w:p>
        </w:tc>
        <w:tc>
          <w:tcPr>
            <w:tcW w:w="1134" w:type="dxa"/>
            <w:tcBorders>
              <w:top w:val="nil"/>
              <w:left w:val="nil"/>
              <w:bottom w:val="nil"/>
              <w:right w:val="single" w:sz="4" w:space="0" w:color="auto"/>
            </w:tcBorders>
            <w:shd w:val="clear" w:color="auto" w:fill="auto"/>
            <w:noWrap/>
            <w:vAlign w:val="center"/>
            <w:hideMark/>
          </w:tcPr>
          <w:p w14:paraId="5203CBB5" w14:textId="3CBE8DC4" w:rsidR="002771F0" w:rsidRPr="0063448C" w:rsidRDefault="002771F0" w:rsidP="002771F0">
            <w:pPr>
              <w:jc w:val="center"/>
              <w:rPr>
                <w:rFonts w:cs="Arial"/>
                <w:sz w:val="18"/>
                <w:szCs w:val="18"/>
              </w:rPr>
            </w:pPr>
            <w:r w:rsidRPr="00202EB5">
              <w:rPr>
                <w:rFonts w:cs="Arial"/>
                <w:sz w:val="18"/>
                <w:szCs w:val="18"/>
                <w:highlight w:val="cyan"/>
              </w:rPr>
              <w:t>39.1</w:t>
            </w:r>
          </w:p>
        </w:tc>
        <w:tc>
          <w:tcPr>
            <w:tcW w:w="1134" w:type="dxa"/>
            <w:tcBorders>
              <w:top w:val="nil"/>
              <w:left w:val="nil"/>
              <w:bottom w:val="nil"/>
              <w:right w:val="single" w:sz="4" w:space="0" w:color="auto"/>
            </w:tcBorders>
            <w:shd w:val="clear" w:color="auto" w:fill="auto"/>
            <w:noWrap/>
            <w:vAlign w:val="center"/>
            <w:hideMark/>
          </w:tcPr>
          <w:p w14:paraId="76AAB84A" w14:textId="4CFBEAEC" w:rsidR="002771F0" w:rsidRPr="0063448C" w:rsidRDefault="002771F0" w:rsidP="002771F0">
            <w:pPr>
              <w:jc w:val="center"/>
              <w:rPr>
                <w:rFonts w:cs="Arial"/>
                <w:sz w:val="18"/>
                <w:szCs w:val="18"/>
              </w:rPr>
            </w:pPr>
            <w:r>
              <w:rPr>
                <w:rFonts w:cs="Arial"/>
                <w:sz w:val="18"/>
                <w:szCs w:val="18"/>
              </w:rPr>
              <w:t>34.6</w:t>
            </w:r>
          </w:p>
        </w:tc>
        <w:tc>
          <w:tcPr>
            <w:tcW w:w="1134" w:type="dxa"/>
            <w:tcBorders>
              <w:top w:val="nil"/>
              <w:left w:val="nil"/>
              <w:bottom w:val="nil"/>
              <w:right w:val="single" w:sz="4" w:space="0" w:color="auto"/>
            </w:tcBorders>
            <w:shd w:val="clear" w:color="auto" w:fill="auto"/>
            <w:noWrap/>
            <w:vAlign w:val="center"/>
            <w:hideMark/>
          </w:tcPr>
          <w:p w14:paraId="0E6CF169" w14:textId="28D8FD01" w:rsidR="002771F0" w:rsidRPr="0063448C" w:rsidRDefault="002771F0" w:rsidP="002771F0">
            <w:pPr>
              <w:jc w:val="center"/>
              <w:rPr>
                <w:rFonts w:cs="Arial"/>
                <w:sz w:val="18"/>
                <w:szCs w:val="18"/>
                <w:highlight w:val="cyan"/>
              </w:rPr>
            </w:pPr>
            <w:r w:rsidRPr="00202EB5">
              <w:rPr>
                <w:rFonts w:cs="Arial"/>
                <w:sz w:val="18"/>
                <w:szCs w:val="18"/>
                <w:highlight w:val="cyan"/>
              </w:rPr>
              <w:t>28.8</w:t>
            </w:r>
          </w:p>
        </w:tc>
        <w:tc>
          <w:tcPr>
            <w:tcW w:w="1134" w:type="dxa"/>
            <w:tcBorders>
              <w:top w:val="nil"/>
              <w:left w:val="nil"/>
              <w:bottom w:val="nil"/>
              <w:right w:val="single" w:sz="4" w:space="0" w:color="auto"/>
            </w:tcBorders>
            <w:shd w:val="clear" w:color="auto" w:fill="auto"/>
            <w:noWrap/>
            <w:vAlign w:val="center"/>
            <w:hideMark/>
          </w:tcPr>
          <w:p w14:paraId="04760CCF" w14:textId="63E14DFA" w:rsidR="002771F0" w:rsidRPr="0063448C" w:rsidRDefault="002771F0" w:rsidP="002771F0">
            <w:pPr>
              <w:jc w:val="center"/>
              <w:rPr>
                <w:rFonts w:cs="Arial"/>
                <w:sz w:val="18"/>
                <w:szCs w:val="18"/>
                <w:highlight w:val="cyan"/>
              </w:rPr>
            </w:pPr>
            <w:r w:rsidRPr="00202EB5">
              <w:rPr>
                <w:rFonts w:cs="Arial"/>
                <w:sz w:val="18"/>
                <w:szCs w:val="18"/>
                <w:highlight w:val="cyan"/>
              </w:rPr>
              <w:t>30.3</w:t>
            </w:r>
          </w:p>
        </w:tc>
      </w:tr>
      <w:tr w:rsidR="002771F0" w:rsidRPr="0063448C" w14:paraId="3C4CDED7" w14:textId="77777777" w:rsidTr="009A6DC2">
        <w:trPr>
          <w:trHeight w:val="310"/>
        </w:trPr>
        <w:tc>
          <w:tcPr>
            <w:tcW w:w="4531" w:type="dxa"/>
            <w:tcBorders>
              <w:top w:val="nil"/>
              <w:left w:val="single" w:sz="4" w:space="0" w:color="auto"/>
              <w:bottom w:val="nil"/>
              <w:right w:val="single" w:sz="4" w:space="0" w:color="auto"/>
            </w:tcBorders>
            <w:shd w:val="clear" w:color="auto" w:fill="auto"/>
            <w:noWrap/>
            <w:vAlign w:val="center"/>
            <w:hideMark/>
          </w:tcPr>
          <w:p w14:paraId="1303A11A" w14:textId="77777777" w:rsidR="002771F0" w:rsidRPr="0063448C" w:rsidRDefault="002771F0" w:rsidP="002771F0">
            <w:pPr>
              <w:rPr>
                <w:rFonts w:cs="Arial"/>
                <w:sz w:val="18"/>
                <w:szCs w:val="18"/>
              </w:rPr>
            </w:pPr>
            <w:r w:rsidRPr="0063448C">
              <w:rPr>
                <w:rFonts w:cs="Arial"/>
                <w:sz w:val="18"/>
                <w:szCs w:val="18"/>
              </w:rPr>
              <w:t>Batching Plant</w:t>
            </w:r>
          </w:p>
        </w:tc>
        <w:tc>
          <w:tcPr>
            <w:tcW w:w="1134" w:type="dxa"/>
            <w:tcBorders>
              <w:top w:val="nil"/>
              <w:left w:val="nil"/>
              <w:bottom w:val="nil"/>
              <w:right w:val="single" w:sz="4" w:space="0" w:color="auto"/>
            </w:tcBorders>
            <w:shd w:val="clear" w:color="auto" w:fill="auto"/>
            <w:noWrap/>
            <w:vAlign w:val="center"/>
            <w:hideMark/>
          </w:tcPr>
          <w:p w14:paraId="0D480E82" w14:textId="2AC65627" w:rsidR="002771F0" w:rsidRPr="0063448C" w:rsidRDefault="002771F0" w:rsidP="002771F0">
            <w:pPr>
              <w:jc w:val="center"/>
              <w:rPr>
                <w:rFonts w:cs="Arial"/>
                <w:sz w:val="18"/>
                <w:szCs w:val="18"/>
              </w:rPr>
            </w:pPr>
            <w:r>
              <w:rPr>
                <w:rFonts w:cs="Arial"/>
                <w:sz w:val="18"/>
                <w:szCs w:val="18"/>
              </w:rPr>
              <w:t>34.2</w:t>
            </w:r>
          </w:p>
        </w:tc>
        <w:tc>
          <w:tcPr>
            <w:tcW w:w="1134" w:type="dxa"/>
            <w:tcBorders>
              <w:top w:val="nil"/>
              <w:left w:val="nil"/>
              <w:bottom w:val="nil"/>
              <w:right w:val="single" w:sz="4" w:space="0" w:color="auto"/>
            </w:tcBorders>
            <w:shd w:val="clear" w:color="auto" w:fill="auto"/>
            <w:noWrap/>
            <w:vAlign w:val="center"/>
            <w:hideMark/>
          </w:tcPr>
          <w:p w14:paraId="20613D36" w14:textId="614AF320" w:rsidR="002771F0" w:rsidRPr="0063448C" w:rsidRDefault="002771F0" w:rsidP="002771F0">
            <w:pPr>
              <w:jc w:val="center"/>
              <w:rPr>
                <w:rFonts w:cs="Arial"/>
                <w:sz w:val="18"/>
                <w:szCs w:val="18"/>
                <w:highlight w:val="cyan"/>
              </w:rPr>
            </w:pPr>
            <w:r w:rsidRPr="00202EB5">
              <w:rPr>
                <w:rFonts w:cs="Arial"/>
                <w:sz w:val="18"/>
                <w:szCs w:val="18"/>
                <w:highlight w:val="cyan"/>
              </w:rPr>
              <w:t>39.0</w:t>
            </w:r>
          </w:p>
        </w:tc>
        <w:tc>
          <w:tcPr>
            <w:tcW w:w="1134" w:type="dxa"/>
            <w:tcBorders>
              <w:top w:val="nil"/>
              <w:left w:val="nil"/>
              <w:bottom w:val="nil"/>
              <w:right w:val="single" w:sz="4" w:space="0" w:color="auto"/>
            </w:tcBorders>
            <w:shd w:val="clear" w:color="auto" w:fill="auto"/>
            <w:noWrap/>
            <w:vAlign w:val="center"/>
            <w:hideMark/>
          </w:tcPr>
          <w:p w14:paraId="4D760BFF" w14:textId="181F820E" w:rsidR="002771F0" w:rsidRPr="0063448C" w:rsidRDefault="002771F0" w:rsidP="002771F0">
            <w:pPr>
              <w:jc w:val="center"/>
              <w:rPr>
                <w:rFonts w:cs="Arial"/>
                <w:sz w:val="18"/>
                <w:szCs w:val="18"/>
                <w:highlight w:val="cyan"/>
              </w:rPr>
            </w:pPr>
            <w:r w:rsidRPr="00202EB5">
              <w:rPr>
                <w:rFonts w:cs="Arial"/>
                <w:sz w:val="18"/>
                <w:szCs w:val="18"/>
                <w:highlight w:val="cyan"/>
              </w:rPr>
              <w:t>30.7</w:t>
            </w:r>
          </w:p>
        </w:tc>
        <w:tc>
          <w:tcPr>
            <w:tcW w:w="1134" w:type="dxa"/>
            <w:tcBorders>
              <w:top w:val="nil"/>
              <w:left w:val="nil"/>
              <w:bottom w:val="nil"/>
              <w:right w:val="single" w:sz="4" w:space="0" w:color="auto"/>
            </w:tcBorders>
            <w:shd w:val="clear" w:color="auto" w:fill="auto"/>
            <w:noWrap/>
            <w:vAlign w:val="center"/>
            <w:hideMark/>
          </w:tcPr>
          <w:p w14:paraId="44B70523" w14:textId="578C656D" w:rsidR="002771F0" w:rsidRPr="0063448C" w:rsidRDefault="002771F0" w:rsidP="002771F0">
            <w:pPr>
              <w:jc w:val="center"/>
              <w:rPr>
                <w:rFonts w:cs="Arial"/>
                <w:sz w:val="18"/>
                <w:szCs w:val="18"/>
                <w:highlight w:val="cyan"/>
              </w:rPr>
            </w:pPr>
            <w:r w:rsidRPr="00202EB5">
              <w:rPr>
                <w:rFonts w:cs="Arial"/>
                <w:sz w:val="18"/>
                <w:szCs w:val="18"/>
                <w:highlight w:val="cyan"/>
              </w:rPr>
              <w:t>32.4</w:t>
            </w:r>
          </w:p>
        </w:tc>
      </w:tr>
      <w:tr w:rsidR="002771F0" w:rsidRPr="0063448C" w14:paraId="51E0816E" w14:textId="77777777" w:rsidTr="009A6DC2">
        <w:trPr>
          <w:trHeight w:val="310"/>
        </w:trPr>
        <w:tc>
          <w:tcPr>
            <w:tcW w:w="4531" w:type="dxa"/>
            <w:tcBorders>
              <w:top w:val="nil"/>
              <w:left w:val="single" w:sz="4" w:space="0" w:color="auto"/>
              <w:bottom w:val="nil"/>
              <w:right w:val="single" w:sz="4" w:space="0" w:color="auto"/>
            </w:tcBorders>
            <w:shd w:val="clear" w:color="auto" w:fill="auto"/>
            <w:noWrap/>
            <w:vAlign w:val="center"/>
            <w:hideMark/>
          </w:tcPr>
          <w:p w14:paraId="6C0DB0C0" w14:textId="77777777" w:rsidR="002771F0" w:rsidRPr="0063448C" w:rsidRDefault="002771F0" w:rsidP="002771F0">
            <w:pPr>
              <w:rPr>
                <w:rFonts w:cs="Arial"/>
                <w:sz w:val="18"/>
                <w:szCs w:val="18"/>
              </w:rPr>
            </w:pPr>
            <w:r w:rsidRPr="0063448C">
              <w:rPr>
                <w:rFonts w:cs="Arial"/>
                <w:sz w:val="18"/>
                <w:szCs w:val="18"/>
              </w:rPr>
              <w:t>Cement Delivery</w:t>
            </w:r>
          </w:p>
        </w:tc>
        <w:tc>
          <w:tcPr>
            <w:tcW w:w="1134" w:type="dxa"/>
            <w:tcBorders>
              <w:top w:val="nil"/>
              <w:left w:val="nil"/>
              <w:bottom w:val="nil"/>
              <w:right w:val="single" w:sz="4" w:space="0" w:color="auto"/>
            </w:tcBorders>
            <w:shd w:val="clear" w:color="auto" w:fill="auto"/>
            <w:noWrap/>
            <w:vAlign w:val="center"/>
            <w:hideMark/>
          </w:tcPr>
          <w:p w14:paraId="64429D00" w14:textId="0A4FA56A" w:rsidR="002771F0" w:rsidRPr="0063448C" w:rsidRDefault="002771F0" w:rsidP="002771F0">
            <w:pPr>
              <w:jc w:val="center"/>
              <w:rPr>
                <w:rFonts w:cs="Arial"/>
                <w:sz w:val="18"/>
                <w:szCs w:val="18"/>
              </w:rPr>
            </w:pPr>
            <w:r>
              <w:rPr>
                <w:rFonts w:cs="Arial"/>
                <w:sz w:val="18"/>
                <w:szCs w:val="18"/>
              </w:rPr>
              <w:t>29.1</w:t>
            </w:r>
          </w:p>
        </w:tc>
        <w:tc>
          <w:tcPr>
            <w:tcW w:w="1134" w:type="dxa"/>
            <w:tcBorders>
              <w:top w:val="nil"/>
              <w:left w:val="nil"/>
              <w:bottom w:val="nil"/>
              <w:right w:val="single" w:sz="4" w:space="0" w:color="auto"/>
            </w:tcBorders>
            <w:shd w:val="clear" w:color="auto" w:fill="auto"/>
            <w:noWrap/>
            <w:vAlign w:val="center"/>
            <w:hideMark/>
          </w:tcPr>
          <w:p w14:paraId="6A8DEE87" w14:textId="30AADEA3" w:rsidR="002771F0" w:rsidRPr="0063448C" w:rsidRDefault="002771F0" w:rsidP="002771F0">
            <w:pPr>
              <w:jc w:val="center"/>
              <w:rPr>
                <w:rFonts w:cs="Arial"/>
                <w:sz w:val="18"/>
                <w:szCs w:val="18"/>
              </w:rPr>
            </w:pPr>
            <w:r>
              <w:rPr>
                <w:rFonts w:cs="Arial"/>
                <w:sz w:val="18"/>
                <w:szCs w:val="18"/>
              </w:rPr>
              <w:t>34.3</w:t>
            </w:r>
          </w:p>
        </w:tc>
        <w:tc>
          <w:tcPr>
            <w:tcW w:w="1134" w:type="dxa"/>
            <w:tcBorders>
              <w:top w:val="nil"/>
              <w:left w:val="nil"/>
              <w:bottom w:val="nil"/>
              <w:right w:val="single" w:sz="4" w:space="0" w:color="auto"/>
            </w:tcBorders>
            <w:shd w:val="clear" w:color="auto" w:fill="auto"/>
            <w:noWrap/>
            <w:vAlign w:val="center"/>
            <w:hideMark/>
          </w:tcPr>
          <w:p w14:paraId="62048F9A" w14:textId="7CD35388" w:rsidR="002771F0" w:rsidRPr="0063448C" w:rsidRDefault="002771F0" w:rsidP="002771F0">
            <w:pPr>
              <w:jc w:val="center"/>
              <w:rPr>
                <w:rFonts w:cs="Arial"/>
                <w:sz w:val="18"/>
                <w:szCs w:val="18"/>
              </w:rPr>
            </w:pPr>
            <w:r>
              <w:rPr>
                <w:rFonts w:cs="Arial"/>
                <w:sz w:val="18"/>
                <w:szCs w:val="18"/>
              </w:rPr>
              <w:t>26.7</w:t>
            </w:r>
          </w:p>
        </w:tc>
        <w:tc>
          <w:tcPr>
            <w:tcW w:w="1134" w:type="dxa"/>
            <w:tcBorders>
              <w:top w:val="nil"/>
              <w:left w:val="nil"/>
              <w:bottom w:val="nil"/>
              <w:right w:val="single" w:sz="4" w:space="0" w:color="auto"/>
            </w:tcBorders>
            <w:shd w:val="clear" w:color="auto" w:fill="auto"/>
            <w:noWrap/>
            <w:vAlign w:val="center"/>
            <w:hideMark/>
          </w:tcPr>
          <w:p w14:paraId="6405E9A0" w14:textId="5E679436" w:rsidR="002771F0" w:rsidRPr="0063448C" w:rsidRDefault="002771F0" w:rsidP="002771F0">
            <w:pPr>
              <w:jc w:val="center"/>
              <w:rPr>
                <w:rFonts w:cs="Arial"/>
                <w:sz w:val="18"/>
                <w:szCs w:val="18"/>
              </w:rPr>
            </w:pPr>
            <w:r>
              <w:rPr>
                <w:rFonts w:cs="Arial"/>
                <w:sz w:val="18"/>
                <w:szCs w:val="18"/>
              </w:rPr>
              <w:t>28.4</w:t>
            </w:r>
          </w:p>
        </w:tc>
      </w:tr>
      <w:tr w:rsidR="002771F0" w:rsidRPr="0063448C" w14:paraId="0D8359E6" w14:textId="77777777" w:rsidTr="009A6DC2">
        <w:trPr>
          <w:trHeight w:val="310"/>
        </w:trPr>
        <w:tc>
          <w:tcPr>
            <w:tcW w:w="4531" w:type="dxa"/>
            <w:tcBorders>
              <w:top w:val="nil"/>
              <w:left w:val="single" w:sz="4" w:space="0" w:color="auto"/>
              <w:bottom w:val="nil"/>
              <w:right w:val="single" w:sz="4" w:space="0" w:color="auto"/>
            </w:tcBorders>
            <w:shd w:val="clear" w:color="auto" w:fill="auto"/>
            <w:noWrap/>
            <w:vAlign w:val="center"/>
            <w:hideMark/>
          </w:tcPr>
          <w:p w14:paraId="2CD23ECA" w14:textId="77777777" w:rsidR="002771F0" w:rsidRPr="0063448C" w:rsidRDefault="002771F0" w:rsidP="002771F0">
            <w:pPr>
              <w:rPr>
                <w:rFonts w:cs="Arial"/>
                <w:sz w:val="18"/>
                <w:szCs w:val="18"/>
              </w:rPr>
            </w:pPr>
            <w:r w:rsidRPr="0063448C">
              <w:rPr>
                <w:rFonts w:cs="Arial"/>
                <w:sz w:val="18"/>
                <w:szCs w:val="18"/>
              </w:rPr>
              <w:t>Bagging Plant within existing building</w:t>
            </w:r>
          </w:p>
        </w:tc>
        <w:tc>
          <w:tcPr>
            <w:tcW w:w="1134" w:type="dxa"/>
            <w:tcBorders>
              <w:top w:val="nil"/>
              <w:left w:val="nil"/>
              <w:bottom w:val="nil"/>
              <w:right w:val="single" w:sz="4" w:space="0" w:color="auto"/>
            </w:tcBorders>
            <w:shd w:val="clear" w:color="auto" w:fill="auto"/>
            <w:noWrap/>
            <w:vAlign w:val="center"/>
            <w:hideMark/>
          </w:tcPr>
          <w:p w14:paraId="18BF9F75" w14:textId="112B3A46" w:rsidR="002771F0" w:rsidRPr="0063448C" w:rsidRDefault="002771F0" w:rsidP="002771F0">
            <w:pPr>
              <w:jc w:val="center"/>
              <w:rPr>
                <w:rFonts w:cs="Arial"/>
                <w:sz w:val="18"/>
                <w:szCs w:val="18"/>
              </w:rPr>
            </w:pPr>
            <w:r>
              <w:rPr>
                <w:rFonts w:cs="Arial"/>
                <w:sz w:val="18"/>
                <w:szCs w:val="18"/>
              </w:rPr>
              <w:t>33.4</w:t>
            </w:r>
          </w:p>
        </w:tc>
        <w:tc>
          <w:tcPr>
            <w:tcW w:w="1134" w:type="dxa"/>
            <w:tcBorders>
              <w:top w:val="nil"/>
              <w:left w:val="nil"/>
              <w:bottom w:val="nil"/>
              <w:right w:val="single" w:sz="4" w:space="0" w:color="auto"/>
            </w:tcBorders>
            <w:shd w:val="clear" w:color="auto" w:fill="auto"/>
            <w:noWrap/>
            <w:vAlign w:val="center"/>
            <w:hideMark/>
          </w:tcPr>
          <w:p w14:paraId="0A54F757" w14:textId="0FDA604F" w:rsidR="002771F0" w:rsidRPr="0063448C" w:rsidRDefault="002771F0" w:rsidP="002771F0">
            <w:pPr>
              <w:jc w:val="center"/>
              <w:rPr>
                <w:rFonts w:cs="Arial"/>
                <w:sz w:val="18"/>
                <w:szCs w:val="18"/>
              </w:rPr>
            </w:pPr>
            <w:r>
              <w:rPr>
                <w:rFonts w:cs="Arial"/>
                <w:sz w:val="18"/>
                <w:szCs w:val="18"/>
              </w:rPr>
              <w:t>34.2</w:t>
            </w:r>
          </w:p>
        </w:tc>
        <w:tc>
          <w:tcPr>
            <w:tcW w:w="1134" w:type="dxa"/>
            <w:tcBorders>
              <w:top w:val="nil"/>
              <w:left w:val="nil"/>
              <w:bottom w:val="nil"/>
              <w:right w:val="single" w:sz="4" w:space="0" w:color="auto"/>
            </w:tcBorders>
            <w:shd w:val="clear" w:color="auto" w:fill="auto"/>
            <w:noWrap/>
            <w:vAlign w:val="center"/>
            <w:hideMark/>
          </w:tcPr>
          <w:p w14:paraId="78A1820B" w14:textId="62C0B2AA" w:rsidR="002771F0" w:rsidRPr="0063448C" w:rsidRDefault="002771F0" w:rsidP="002771F0">
            <w:pPr>
              <w:jc w:val="center"/>
              <w:rPr>
                <w:rFonts w:cs="Arial"/>
                <w:sz w:val="18"/>
                <w:szCs w:val="18"/>
              </w:rPr>
            </w:pPr>
            <w:r>
              <w:rPr>
                <w:rFonts w:cs="Arial"/>
                <w:sz w:val="18"/>
                <w:szCs w:val="18"/>
              </w:rPr>
              <w:t>21.9</w:t>
            </w:r>
          </w:p>
        </w:tc>
        <w:tc>
          <w:tcPr>
            <w:tcW w:w="1134" w:type="dxa"/>
            <w:tcBorders>
              <w:top w:val="nil"/>
              <w:left w:val="nil"/>
              <w:bottom w:val="nil"/>
              <w:right w:val="single" w:sz="4" w:space="0" w:color="auto"/>
            </w:tcBorders>
            <w:shd w:val="clear" w:color="auto" w:fill="auto"/>
            <w:noWrap/>
            <w:vAlign w:val="center"/>
            <w:hideMark/>
          </w:tcPr>
          <w:p w14:paraId="6706DE19" w14:textId="461CE577" w:rsidR="002771F0" w:rsidRPr="0063448C" w:rsidRDefault="002771F0" w:rsidP="002771F0">
            <w:pPr>
              <w:jc w:val="center"/>
              <w:rPr>
                <w:rFonts w:cs="Arial"/>
                <w:sz w:val="18"/>
                <w:szCs w:val="18"/>
              </w:rPr>
            </w:pPr>
            <w:r>
              <w:rPr>
                <w:rFonts w:cs="Arial"/>
                <w:sz w:val="18"/>
                <w:szCs w:val="18"/>
              </w:rPr>
              <w:t>23.6</w:t>
            </w:r>
          </w:p>
        </w:tc>
      </w:tr>
      <w:tr w:rsidR="009A6DC2" w:rsidRPr="0063448C" w14:paraId="23458B39" w14:textId="77777777" w:rsidTr="009A6DC2">
        <w:trPr>
          <w:trHeight w:val="31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C86DA" w14:textId="77777777" w:rsidR="0063448C" w:rsidRPr="0063448C" w:rsidRDefault="0063448C" w:rsidP="0063448C">
            <w:pPr>
              <w:jc w:val="center"/>
              <w:rPr>
                <w:rFonts w:cs="Arial"/>
                <w:b/>
                <w:bCs/>
                <w:sz w:val="18"/>
                <w:szCs w:val="18"/>
              </w:rPr>
            </w:pPr>
            <w:r w:rsidRPr="0063448C">
              <w:rPr>
                <w:rFonts w:cs="Arial"/>
                <w:b/>
                <w:bCs/>
                <w:sz w:val="18"/>
                <w:szCs w:val="18"/>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86E18CE" w14:textId="77777777" w:rsidR="0063448C" w:rsidRPr="0063448C" w:rsidRDefault="0063448C" w:rsidP="0063448C">
            <w:pPr>
              <w:jc w:val="center"/>
              <w:rPr>
                <w:rFonts w:cs="Arial"/>
                <w:b/>
                <w:bCs/>
                <w:sz w:val="18"/>
                <w:szCs w:val="18"/>
              </w:rPr>
            </w:pPr>
            <w:r w:rsidRPr="0063448C">
              <w:rPr>
                <w:rFonts w:cs="Arial"/>
                <w:b/>
                <w:bCs/>
                <w:sz w:val="18"/>
                <w:szCs w:val="18"/>
              </w:rPr>
              <w:t>44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BA9F35" w14:textId="77777777" w:rsidR="0063448C" w:rsidRPr="0063448C" w:rsidRDefault="0063448C" w:rsidP="0063448C">
            <w:pPr>
              <w:jc w:val="center"/>
              <w:rPr>
                <w:rFonts w:cs="Arial"/>
                <w:b/>
                <w:bCs/>
                <w:sz w:val="18"/>
                <w:szCs w:val="18"/>
              </w:rPr>
            </w:pPr>
            <w:r w:rsidRPr="0063448C">
              <w:rPr>
                <w:rFonts w:cs="Arial"/>
                <w:b/>
                <w:bCs/>
                <w:sz w:val="18"/>
                <w:szCs w:val="18"/>
              </w:rPr>
              <w:t>46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7A9549" w14:textId="77777777" w:rsidR="0063448C" w:rsidRPr="0063448C" w:rsidRDefault="0063448C" w:rsidP="0063448C">
            <w:pPr>
              <w:jc w:val="center"/>
              <w:rPr>
                <w:rFonts w:cs="Arial"/>
                <w:b/>
                <w:bCs/>
                <w:sz w:val="18"/>
                <w:szCs w:val="18"/>
              </w:rPr>
            </w:pPr>
            <w:r w:rsidRPr="0063448C">
              <w:rPr>
                <w:rFonts w:cs="Arial"/>
                <w:b/>
                <w:bCs/>
                <w:sz w:val="18"/>
                <w:szCs w:val="18"/>
              </w:rPr>
              <w:t>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BDF3FA" w14:textId="77777777" w:rsidR="0063448C" w:rsidRPr="0063448C" w:rsidRDefault="0063448C" w:rsidP="0063448C">
            <w:pPr>
              <w:jc w:val="center"/>
              <w:rPr>
                <w:rFonts w:cs="Arial"/>
                <w:b/>
                <w:bCs/>
                <w:sz w:val="18"/>
                <w:szCs w:val="18"/>
              </w:rPr>
            </w:pPr>
            <w:r w:rsidRPr="0063448C">
              <w:rPr>
                <w:rFonts w:cs="Arial"/>
                <w:b/>
                <w:bCs/>
                <w:sz w:val="18"/>
                <w:szCs w:val="18"/>
              </w:rPr>
              <w:t>38</w:t>
            </w:r>
          </w:p>
        </w:tc>
      </w:tr>
    </w:tbl>
    <w:p w14:paraId="1648B9DE" w14:textId="7B25F744" w:rsidR="00A14BE6" w:rsidRDefault="00A14BE6" w:rsidP="009A6DC2">
      <w:pPr>
        <w:pStyle w:val="Heading4"/>
        <w:tabs>
          <w:tab w:val="clear" w:pos="720"/>
        </w:tabs>
        <w:spacing w:after="120"/>
        <w:ind w:left="0"/>
        <w:rPr>
          <w:rFonts w:ascii="Arial" w:hAnsi="Arial" w:cs="Arial"/>
          <w:bCs w:val="0"/>
          <w:szCs w:val="20"/>
        </w:rPr>
      </w:pPr>
      <w:bookmarkStart w:id="102" w:name="_Ref501540723"/>
      <w:bookmarkStart w:id="103" w:name="_Ref501547589"/>
      <w:r w:rsidRPr="00202EB5">
        <w:rPr>
          <w:rFonts w:ascii="Arial" w:hAnsi="Arial" w:cs="Arial"/>
          <w:szCs w:val="20"/>
        </w:rPr>
        <w:t xml:space="preserve">: </w:t>
      </w:r>
      <w:bookmarkEnd w:id="102"/>
      <w:r w:rsidRPr="00202EB5">
        <w:rPr>
          <w:rFonts w:ascii="Arial" w:hAnsi="Arial" w:cs="Arial"/>
          <w:bCs w:val="0"/>
          <w:szCs w:val="20"/>
        </w:rPr>
        <w:t>Plant</w:t>
      </w:r>
      <w:r w:rsidRPr="00202EB5">
        <w:rPr>
          <w:rFonts w:ascii="Arial" w:hAnsi="Arial" w:cs="Arial"/>
          <w:szCs w:val="20"/>
        </w:rPr>
        <w:t xml:space="preserve"> </w:t>
      </w:r>
      <w:r w:rsidR="000D4181" w:rsidRPr="00202EB5">
        <w:rPr>
          <w:rFonts w:ascii="Arial" w:hAnsi="Arial" w:cs="Arial"/>
          <w:szCs w:val="20"/>
        </w:rPr>
        <w:t>Sound</w:t>
      </w:r>
      <w:r w:rsidRPr="00202EB5">
        <w:rPr>
          <w:rFonts w:ascii="Arial" w:hAnsi="Arial" w:cs="Arial"/>
          <w:szCs w:val="20"/>
        </w:rPr>
        <w:t xml:space="preserve"> Level, dB L</w:t>
      </w:r>
      <w:r w:rsidRPr="00202EB5">
        <w:rPr>
          <w:rFonts w:ascii="Arial" w:hAnsi="Arial" w:cs="Arial"/>
          <w:szCs w:val="20"/>
          <w:vertAlign w:val="subscript"/>
        </w:rPr>
        <w:t>Aeq,T</w:t>
      </w:r>
      <w:r w:rsidRPr="00202EB5">
        <w:rPr>
          <w:rFonts w:ascii="Arial" w:hAnsi="Arial" w:cs="Arial"/>
          <w:bCs w:val="0"/>
          <w:szCs w:val="20"/>
          <w:vertAlign w:val="subscript"/>
        </w:rPr>
        <w:t xml:space="preserve"> </w:t>
      </w:r>
      <w:r w:rsidRPr="00202EB5">
        <w:rPr>
          <w:rFonts w:ascii="Arial" w:hAnsi="Arial" w:cs="Arial"/>
          <w:bCs w:val="0"/>
          <w:szCs w:val="20"/>
        </w:rPr>
        <w:t>by Reference Location</w:t>
      </w:r>
      <w:bookmarkEnd w:id="103"/>
    </w:p>
    <w:p w14:paraId="7A8BD653" w14:textId="7626FF9C" w:rsidR="000A6FA5" w:rsidRPr="000E03D8" w:rsidRDefault="000A6FA5" w:rsidP="000E03D8">
      <w:pPr>
        <w:pStyle w:val="Notes"/>
        <w:rPr>
          <w:lang w:eastAsia="en-GB"/>
        </w:rPr>
      </w:pPr>
      <w:r>
        <w:rPr>
          <w:lang w:eastAsia="en-GB"/>
        </w:rPr>
        <w:t xml:space="preserve">NB: Blue shading </w:t>
      </w:r>
      <w:r w:rsidR="000025F8">
        <w:rPr>
          <w:lang w:eastAsia="en-GB"/>
        </w:rPr>
        <w:t>indicates the main contributing plant to the overall specific noise level</w:t>
      </w:r>
    </w:p>
    <w:p w14:paraId="0379BF5B" w14:textId="77777777" w:rsidR="00A14BE6" w:rsidRPr="008C6667" w:rsidRDefault="00A14BE6" w:rsidP="00A14BE6">
      <w:pPr>
        <w:pStyle w:val="BodyText"/>
        <w:numPr>
          <w:ilvl w:val="0"/>
          <w:numId w:val="0"/>
        </w:numPr>
        <w:spacing w:after="0"/>
        <w:ind w:left="1004"/>
        <w:rPr>
          <w:highlight w:val="yellow"/>
          <w:lang w:eastAsia="en-GB"/>
        </w:rPr>
      </w:pPr>
    </w:p>
    <w:p w14:paraId="0EA3B021" w14:textId="5E093D1A" w:rsidR="006816F6" w:rsidRPr="00275CA6" w:rsidRDefault="00202EB5" w:rsidP="00A14BE6">
      <w:pPr>
        <w:pStyle w:val="BodyText"/>
        <w:ind w:left="720"/>
        <w:rPr>
          <w:rFonts w:cs="Arial"/>
        </w:rPr>
      </w:pPr>
      <w:r w:rsidRPr="00275CA6">
        <w:rPr>
          <w:rFonts w:cs="Arial"/>
        </w:rPr>
        <w:t xml:space="preserve">It is noted from </w:t>
      </w:r>
      <w:r w:rsidRPr="00275CA6">
        <w:rPr>
          <w:rFonts w:cs="Arial"/>
        </w:rPr>
        <w:fldChar w:fldCharType="begin"/>
      </w:r>
      <w:r w:rsidRPr="00275CA6">
        <w:rPr>
          <w:rFonts w:cs="Arial"/>
        </w:rPr>
        <w:instrText xml:space="preserve"> REF _Ref501547589 \r \h  \* MERGEFORMAT </w:instrText>
      </w:r>
      <w:r w:rsidRPr="00275CA6">
        <w:rPr>
          <w:rFonts w:cs="Arial"/>
        </w:rPr>
      </w:r>
      <w:r w:rsidRPr="00275CA6">
        <w:rPr>
          <w:rFonts w:cs="Arial"/>
        </w:rPr>
        <w:fldChar w:fldCharType="separate"/>
      </w:r>
      <w:r w:rsidR="00FB108A">
        <w:rPr>
          <w:rFonts w:cs="Arial"/>
        </w:rPr>
        <w:t>Table 7.1</w:t>
      </w:r>
      <w:r w:rsidRPr="00275CA6">
        <w:rPr>
          <w:rFonts w:cs="Arial"/>
        </w:rPr>
        <w:fldChar w:fldCharType="end"/>
      </w:r>
      <w:r w:rsidRPr="00275CA6">
        <w:rPr>
          <w:rFonts w:cs="Arial"/>
        </w:rPr>
        <w:t xml:space="preserve"> above that the main sound sources contributing to receiver cumulative sound levels during the daytime period are</w:t>
      </w:r>
      <w:r w:rsidR="006816F6" w:rsidRPr="00275CA6">
        <w:rPr>
          <w:rFonts w:cs="Arial"/>
        </w:rPr>
        <w:t>:</w:t>
      </w:r>
    </w:p>
    <w:p w14:paraId="23DA1A48" w14:textId="2064CF8F" w:rsidR="006816F6" w:rsidRPr="00275CA6" w:rsidRDefault="00202EB5" w:rsidP="00977B1E">
      <w:pPr>
        <w:pStyle w:val="BodyText"/>
        <w:numPr>
          <w:ilvl w:val="2"/>
          <w:numId w:val="17"/>
        </w:numPr>
        <w:spacing w:after="120"/>
        <w:rPr>
          <w:rFonts w:cs="Arial"/>
        </w:rPr>
      </w:pPr>
      <w:r w:rsidRPr="00275CA6">
        <w:rPr>
          <w:rFonts w:cs="Arial"/>
        </w:rPr>
        <w:t xml:space="preserve">the </w:t>
      </w:r>
      <w:r w:rsidR="006816F6" w:rsidRPr="00275CA6">
        <w:rPr>
          <w:rFonts w:cs="Arial"/>
        </w:rPr>
        <w:t>screen at the aggregate plant;</w:t>
      </w:r>
    </w:p>
    <w:p w14:paraId="3134E4DC" w14:textId="385477C1" w:rsidR="006816F6" w:rsidRPr="00275CA6" w:rsidRDefault="00275CA6" w:rsidP="00977B1E">
      <w:pPr>
        <w:pStyle w:val="BodyText"/>
        <w:numPr>
          <w:ilvl w:val="2"/>
          <w:numId w:val="17"/>
        </w:numPr>
        <w:spacing w:after="120"/>
        <w:rPr>
          <w:rFonts w:cs="Arial"/>
        </w:rPr>
      </w:pPr>
      <w:r w:rsidRPr="00275CA6">
        <w:rPr>
          <w:rFonts w:cs="Arial"/>
        </w:rPr>
        <w:t>l</w:t>
      </w:r>
      <w:r w:rsidR="006816F6" w:rsidRPr="0063448C">
        <w:rPr>
          <w:rFonts w:cs="Arial"/>
        </w:rPr>
        <w:t>oading Shovel for Aggregate Plant &amp; Lorries</w:t>
      </w:r>
      <w:r w:rsidR="006816F6" w:rsidRPr="00275CA6">
        <w:rPr>
          <w:rFonts w:cs="Arial"/>
        </w:rPr>
        <w:t>;</w:t>
      </w:r>
    </w:p>
    <w:p w14:paraId="2A45AC04" w14:textId="271D382B" w:rsidR="006816F6" w:rsidRPr="00275CA6" w:rsidRDefault="00275CA6" w:rsidP="00977B1E">
      <w:pPr>
        <w:pStyle w:val="BodyText"/>
        <w:numPr>
          <w:ilvl w:val="2"/>
          <w:numId w:val="17"/>
        </w:numPr>
        <w:spacing w:after="120"/>
        <w:rPr>
          <w:rFonts w:cs="Arial"/>
        </w:rPr>
      </w:pPr>
      <w:r w:rsidRPr="00275CA6">
        <w:rPr>
          <w:rFonts w:cs="Arial"/>
        </w:rPr>
        <w:t>l</w:t>
      </w:r>
      <w:r w:rsidR="006816F6" w:rsidRPr="0063448C">
        <w:rPr>
          <w:rFonts w:cs="Arial"/>
        </w:rPr>
        <w:t>oading Shovel for Batching / Bagging / Block Plants</w:t>
      </w:r>
      <w:r w:rsidR="006816F6" w:rsidRPr="00275CA6">
        <w:rPr>
          <w:rFonts w:cs="Arial"/>
        </w:rPr>
        <w:t>;</w:t>
      </w:r>
    </w:p>
    <w:p w14:paraId="683F8F60" w14:textId="4A746F0F" w:rsidR="006816F6" w:rsidRPr="00275CA6" w:rsidRDefault="00275CA6" w:rsidP="00977B1E">
      <w:pPr>
        <w:pStyle w:val="BodyText"/>
        <w:numPr>
          <w:ilvl w:val="2"/>
          <w:numId w:val="17"/>
        </w:numPr>
        <w:spacing w:after="120"/>
        <w:rPr>
          <w:rFonts w:cs="Arial"/>
        </w:rPr>
      </w:pPr>
      <w:r w:rsidRPr="00275CA6">
        <w:rPr>
          <w:rFonts w:cs="Arial"/>
        </w:rPr>
        <w:t>l</w:t>
      </w:r>
      <w:r w:rsidR="006816F6" w:rsidRPr="0063448C">
        <w:rPr>
          <w:rFonts w:cs="Arial"/>
        </w:rPr>
        <w:t>oading Shovel for Train Wagons (10 No.)</w:t>
      </w:r>
      <w:r w:rsidR="006816F6" w:rsidRPr="00275CA6">
        <w:rPr>
          <w:rFonts w:cs="Arial"/>
        </w:rPr>
        <w:t>;</w:t>
      </w:r>
      <w:r w:rsidR="001108BE">
        <w:rPr>
          <w:rFonts w:cs="Arial"/>
        </w:rPr>
        <w:t xml:space="preserve"> and</w:t>
      </w:r>
    </w:p>
    <w:p w14:paraId="4B49E5F8" w14:textId="0BC53E63" w:rsidR="006816F6" w:rsidRPr="00275CA6" w:rsidRDefault="00275CA6" w:rsidP="00977B1E">
      <w:pPr>
        <w:pStyle w:val="BodyText"/>
        <w:numPr>
          <w:ilvl w:val="2"/>
          <w:numId w:val="17"/>
        </w:numPr>
        <w:spacing w:after="120"/>
        <w:rPr>
          <w:rFonts w:cs="Arial"/>
        </w:rPr>
      </w:pPr>
      <w:r w:rsidRPr="00275CA6">
        <w:rPr>
          <w:rFonts w:cs="Arial"/>
        </w:rPr>
        <w:t>b</w:t>
      </w:r>
      <w:r w:rsidR="006816F6" w:rsidRPr="0063448C">
        <w:rPr>
          <w:rFonts w:cs="Arial"/>
        </w:rPr>
        <w:t>atching Plant</w:t>
      </w:r>
      <w:r w:rsidR="001108BE">
        <w:rPr>
          <w:rFonts w:cs="Arial"/>
        </w:rPr>
        <w:t>.</w:t>
      </w:r>
    </w:p>
    <w:p w14:paraId="25732777" w14:textId="180A5C19" w:rsidR="00E32D48" w:rsidRDefault="00E32D48" w:rsidP="00A14BE6">
      <w:pPr>
        <w:pStyle w:val="BodyText"/>
        <w:ind w:left="720"/>
        <w:rPr>
          <w:rFonts w:cs="Arial"/>
        </w:rPr>
      </w:pPr>
      <w:r>
        <w:rPr>
          <w:rFonts w:cs="Arial"/>
        </w:rPr>
        <w:t xml:space="preserve">Calculations indicate that if a further </w:t>
      </w:r>
      <w:r w:rsidR="00E364C5">
        <w:rPr>
          <w:rFonts w:cs="Arial"/>
        </w:rPr>
        <w:t xml:space="preserve">1 dB noise reduction from the screen and </w:t>
      </w:r>
      <w:r>
        <w:rPr>
          <w:rFonts w:cs="Arial"/>
        </w:rPr>
        <w:t>2 dB noise reduction</w:t>
      </w:r>
      <w:r w:rsidR="00E364C5">
        <w:rPr>
          <w:rFonts w:cs="Arial"/>
        </w:rPr>
        <w:t>s</w:t>
      </w:r>
      <w:r>
        <w:rPr>
          <w:rFonts w:cs="Arial"/>
        </w:rPr>
        <w:t xml:space="preserve"> can be obtained from the </w:t>
      </w:r>
      <w:r w:rsidR="00E364C5">
        <w:rPr>
          <w:rFonts w:cs="Arial"/>
        </w:rPr>
        <w:t xml:space="preserve">remaining </w:t>
      </w:r>
      <w:r>
        <w:rPr>
          <w:rFonts w:cs="Arial"/>
        </w:rPr>
        <w:t xml:space="preserve">plant highlighted in </w:t>
      </w:r>
      <w:r w:rsidRPr="00275CA6">
        <w:rPr>
          <w:rFonts w:cs="Arial"/>
        </w:rPr>
        <w:fldChar w:fldCharType="begin"/>
      </w:r>
      <w:r w:rsidRPr="00275CA6">
        <w:rPr>
          <w:rFonts w:cs="Arial"/>
        </w:rPr>
        <w:instrText xml:space="preserve"> REF _Ref501547589 \r \h  \* MERGEFORMAT </w:instrText>
      </w:r>
      <w:r w:rsidRPr="00275CA6">
        <w:rPr>
          <w:rFonts w:cs="Arial"/>
        </w:rPr>
      </w:r>
      <w:r w:rsidRPr="00275CA6">
        <w:rPr>
          <w:rFonts w:cs="Arial"/>
        </w:rPr>
        <w:fldChar w:fldCharType="separate"/>
      </w:r>
      <w:r w:rsidR="00FB108A">
        <w:rPr>
          <w:rFonts w:cs="Arial"/>
        </w:rPr>
        <w:t>Table 7.1</w:t>
      </w:r>
      <w:r w:rsidRPr="00275CA6">
        <w:rPr>
          <w:rFonts w:cs="Arial"/>
        </w:rPr>
        <w:fldChar w:fldCharType="end"/>
      </w:r>
      <w:r w:rsidRPr="00275CA6">
        <w:rPr>
          <w:rFonts w:cs="Arial"/>
        </w:rPr>
        <w:t xml:space="preserve"> above</w:t>
      </w:r>
      <w:r>
        <w:rPr>
          <w:rFonts w:cs="Arial"/>
        </w:rPr>
        <w:t xml:space="preserve"> then specific noise levels can be reduced by 2 dB at the receptor groups ”</w:t>
      </w:r>
      <w:r w:rsidRPr="00E32D48">
        <w:rPr>
          <w:rFonts w:cs="Arial"/>
          <w:i/>
        </w:rPr>
        <w:t>Near Newhaven Marina</w:t>
      </w:r>
      <w:r>
        <w:rPr>
          <w:rFonts w:cs="Arial"/>
        </w:rPr>
        <w:t>” and “</w:t>
      </w:r>
      <w:r w:rsidRPr="00E32D48">
        <w:rPr>
          <w:rFonts w:cs="Arial"/>
          <w:i/>
        </w:rPr>
        <w:t>Marine Drive</w:t>
      </w:r>
      <w:r>
        <w:rPr>
          <w:rFonts w:cs="Arial"/>
        </w:rPr>
        <w:t>”.  Reductions of 1 dB are calculated for the receptor groups “</w:t>
      </w:r>
      <w:r w:rsidRPr="00E32D48">
        <w:rPr>
          <w:rFonts w:cs="Arial"/>
          <w:i/>
        </w:rPr>
        <w:t>Near The Hope Inn</w:t>
      </w:r>
      <w:r>
        <w:rPr>
          <w:rFonts w:cs="Arial"/>
        </w:rPr>
        <w:t>” and ”</w:t>
      </w:r>
      <w:r w:rsidRPr="00E32D48">
        <w:rPr>
          <w:rFonts w:cs="Arial"/>
          <w:i/>
        </w:rPr>
        <w:t>Hurdis Road</w:t>
      </w:r>
      <w:r>
        <w:rPr>
          <w:rFonts w:cs="Arial"/>
        </w:rPr>
        <w:t xml:space="preserve">”. </w:t>
      </w:r>
    </w:p>
    <w:p w14:paraId="3B83287C" w14:textId="0CB0F322" w:rsidR="00E32D48" w:rsidRDefault="00E32D48" w:rsidP="00A14BE6">
      <w:pPr>
        <w:pStyle w:val="BodyText"/>
        <w:ind w:left="720"/>
        <w:rPr>
          <w:rFonts w:cs="Arial"/>
        </w:rPr>
      </w:pPr>
      <w:r>
        <w:rPr>
          <w:rFonts w:cs="Arial"/>
        </w:rPr>
        <w:t xml:space="preserve">A summary of the revised </w:t>
      </w:r>
      <w:r w:rsidR="008D3289">
        <w:rPr>
          <w:rFonts w:cs="Arial"/>
        </w:rPr>
        <w:t xml:space="preserve">BS 4142 assessment is presented below in </w:t>
      </w:r>
      <w:r w:rsidR="008D3289">
        <w:rPr>
          <w:rFonts w:cs="Arial"/>
        </w:rPr>
        <w:fldChar w:fldCharType="begin"/>
      </w:r>
      <w:r w:rsidR="008D3289">
        <w:rPr>
          <w:rFonts w:cs="Arial"/>
        </w:rPr>
        <w:instrText xml:space="preserve"> REF _Ref511125065 \r \h </w:instrText>
      </w:r>
      <w:r w:rsidR="008D3289">
        <w:rPr>
          <w:rFonts w:cs="Arial"/>
        </w:rPr>
      </w:r>
      <w:r w:rsidR="008D3289">
        <w:rPr>
          <w:rFonts w:cs="Arial"/>
        </w:rPr>
        <w:fldChar w:fldCharType="separate"/>
      </w:r>
      <w:r w:rsidR="00FB108A">
        <w:rPr>
          <w:rFonts w:cs="Arial"/>
        </w:rPr>
        <w:t>Table 7.2</w:t>
      </w:r>
      <w:r w:rsidR="008D3289">
        <w:rPr>
          <w:rFonts w:cs="Arial"/>
        </w:rPr>
        <w:fldChar w:fldCharType="end"/>
      </w:r>
      <w:r w:rsidR="008D3289">
        <w:rPr>
          <w:rFonts w:cs="Arial"/>
        </w:rPr>
        <w:t xml:space="preserve"> </w:t>
      </w:r>
      <w:r w:rsidR="00A93616">
        <w:rPr>
          <w:rFonts w:cs="Arial"/>
        </w:rPr>
        <w:t>based on</w:t>
      </w:r>
      <w:r w:rsidR="008A7B4F">
        <w:rPr>
          <w:rFonts w:cs="Arial"/>
        </w:rPr>
        <w:t xml:space="preserve"> the identified reductions in plant noise and adopting the feature corrections and background sound levels adopted by WBM. However</w:t>
      </w:r>
      <w:r w:rsidR="00EA6B44">
        <w:rPr>
          <w:rFonts w:cs="Arial"/>
        </w:rPr>
        <w:t>,</w:t>
      </w:r>
      <w:r w:rsidR="008A7B4F">
        <w:rPr>
          <w:rFonts w:cs="Arial"/>
        </w:rPr>
        <w:t xml:space="preserve"> it is noted that previous sections of this report have questioned </w:t>
      </w:r>
      <w:r w:rsidR="00EA6B44">
        <w:rPr>
          <w:rFonts w:cs="Arial"/>
        </w:rPr>
        <w:t>both feature corrections and background sound levels which may precipitate additional mitigation requirements and analysis.</w:t>
      </w:r>
    </w:p>
    <w:tbl>
      <w:tblPr>
        <w:tblW w:w="8841" w:type="dxa"/>
        <w:tblInd w:w="704" w:type="dxa"/>
        <w:tblLook w:val="04A0" w:firstRow="1" w:lastRow="0" w:firstColumn="1" w:lastColumn="0" w:noHBand="0" w:noVBand="1"/>
      </w:tblPr>
      <w:tblGrid>
        <w:gridCol w:w="2126"/>
        <w:gridCol w:w="1366"/>
        <w:gridCol w:w="1186"/>
        <w:gridCol w:w="1045"/>
        <w:gridCol w:w="1417"/>
        <w:gridCol w:w="1701"/>
      </w:tblGrid>
      <w:tr w:rsidR="008D3289" w:rsidRPr="008D3289" w14:paraId="2A5BCA27" w14:textId="77777777" w:rsidTr="008D3289">
        <w:trPr>
          <w:trHeight w:val="270"/>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A8D3C" w14:textId="5EA50D94" w:rsidR="008D3289" w:rsidRPr="008D3289" w:rsidRDefault="008D3289" w:rsidP="008D3289">
            <w:pPr>
              <w:jc w:val="center"/>
              <w:rPr>
                <w:rFonts w:cs="Arial"/>
                <w:b/>
                <w:bCs/>
                <w:sz w:val="18"/>
                <w:szCs w:val="18"/>
              </w:rPr>
            </w:pPr>
            <w:r w:rsidRPr="008D3289">
              <w:rPr>
                <w:rFonts w:cs="Arial"/>
                <w:b/>
                <w:bCs/>
                <w:sz w:val="18"/>
                <w:szCs w:val="18"/>
              </w:rPr>
              <w:t>Locations of Dwellings for Assessment Summary</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90ED7" w14:textId="77777777" w:rsidR="008D3289" w:rsidRPr="008D3289" w:rsidRDefault="008D3289" w:rsidP="008D3289">
            <w:pPr>
              <w:jc w:val="center"/>
              <w:rPr>
                <w:rFonts w:cs="Arial"/>
                <w:b/>
                <w:bCs/>
                <w:sz w:val="18"/>
                <w:szCs w:val="18"/>
              </w:rPr>
            </w:pPr>
            <w:r w:rsidRPr="008D3289">
              <w:rPr>
                <w:rFonts w:cs="Arial"/>
                <w:b/>
                <w:bCs/>
                <w:sz w:val="18"/>
                <w:szCs w:val="18"/>
              </w:rPr>
              <w:t>Specific Sound Level dB L</w:t>
            </w:r>
            <w:r w:rsidRPr="008D3289">
              <w:rPr>
                <w:rFonts w:cs="Arial"/>
                <w:b/>
                <w:bCs/>
                <w:sz w:val="18"/>
                <w:szCs w:val="18"/>
                <w:vertAlign w:val="subscript"/>
              </w:rPr>
              <w:t>Aeq,1hour</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B11FE" w14:textId="77777777" w:rsidR="008D3289" w:rsidRPr="008D3289" w:rsidRDefault="008D3289" w:rsidP="008D3289">
            <w:pPr>
              <w:jc w:val="center"/>
              <w:rPr>
                <w:rFonts w:cs="Arial"/>
                <w:b/>
                <w:bCs/>
                <w:sz w:val="18"/>
                <w:szCs w:val="18"/>
              </w:rPr>
            </w:pPr>
            <w:r w:rsidRPr="008D3289">
              <w:rPr>
                <w:rFonts w:cs="Arial"/>
                <w:b/>
                <w:bCs/>
                <w:sz w:val="18"/>
                <w:szCs w:val="18"/>
              </w:rPr>
              <w:t>Acoustic Feature Correction dB</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AE067A" w14:textId="77777777" w:rsidR="008D3289" w:rsidRPr="008D3289" w:rsidRDefault="008D3289" w:rsidP="008D3289">
            <w:pPr>
              <w:jc w:val="center"/>
              <w:rPr>
                <w:rFonts w:cs="Arial"/>
                <w:b/>
                <w:bCs/>
                <w:sz w:val="18"/>
                <w:szCs w:val="18"/>
              </w:rPr>
            </w:pPr>
            <w:r w:rsidRPr="008D3289">
              <w:rPr>
                <w:rFonts w:cs="Arial"/>
                <w:b/>
                <w:bCs/>
                <w:sz w:val="18"/>
                <w:szCs w:val="18"/>
              </w:rPr>
              <w:t>Rating Level, dB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B61EA" w14:textId="77777777" w:rsidR="008D3289" w:rsidRPr="008D3289" w:rsidRDefault="008D3289" w:rsidP="008D3289">
            <w:pPr>
              <w:jc w:val="center"/>
              <w:rPr>
                <w:rFonts w:cs="Arial"/>
                <w:b/>
                <w:bCs/>
                <w:sz w:val="18"/>
                <w:szCs w:val="18"/>
              </w:rPr>
            </w:pPr>
            <w:r w:rsidRPr="008D3289">
              <w:rPr>
                <w:rFonts w:cs="Arial"/>
                <w:b/>
                <w:bCs/>
                <w:sz w:val="18"/>
                <w:szCs w:val="18"/>
              </w:rPr>
              <w:t>Background Sound Level, dB L</w:t>
            </w:r>
            <w:r w:rsidRPr="008D3289">
              <w:rPr>
                <w:rFonts w:cs="Arial"/>
                <w:b/>
                <w:bCs/>
                <w:sz w:val="18"/>
                <w:szCs w:val="18"/>
                <w:vertAlign w:val="subscript"/>
              </w:rPr>
              <w:t>A90,T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847EB" w14:textId="77777777" w:rsidR="008D3289" w:rsidRPr="008D3289" w:rsidRDefault="008D3289" w:rsidP="008D3289">
            <w:pPr>
              <w:jc w:val="center"/>
              <w:rPr>
                <w:rFonts w:cs="Arial"/>
                <w:b/>
                <w:bCs/>
                <w:sz w:val="18"/>
                <w:szCs w:val="18"/>
              </w:rPr>
            </w:pPr>
            <w:r w:rsidRPr="008D3289">
              <w:rPr>
                <w:rFonts w:cs="Arial"/>
                <w:b/>
                <w:bCs/>
                <w:sz w:val="18"/>
                <w:szCs w:val="18"/>
              </w:rPr>
              <w:t>Excess of Rating over Background Sound Level, dB</w:t>
            </w:r>
          </w:p>
        </w:tc>
      </w:tr>
      <w:tr w:rsidR="008D3289" w:rsidRPr="008D3289" w14:paraId="405FCD2A" w14:textId="77777777" w:rsidTr="008D3289">
        <w:trPr>
          <w:trHeight w:val="230"/>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E671475" w14:textId="77777777" w:rsidR="008D3289" w:rsidRPr="008D3289" w:rsidRDefault="008D3289" w:rsidP="008D3289">
            <w:pPr>
              <w:rPr>
                <w:rFonts w:cs="Arial"/>
                <w:b/>
                <w:bCs/>
                <w:sz w:val="18"/>
                <w:szCs w:val="18"/>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7388A19F" w14:textId="77777777" w:rsidR="008D3289" w:rsidRPr="008D3289" w:rsidRDefault="008D3289" w:rsidP="008D3289">
            <w:pPr>
              <w:rPr>
                <w:rFonts w:cs="Arial"/>
                <w:b/>
                <w:bCs/>
                <w:sz w:val="18"/>
                <w:szCs w:val="18"/>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5BAD37C9" w14:textId="77777777" w:rsidR="008D3289" w:rsidRPr="008D3289" w:rsidRDefault="008D3289" w:rsidP="008D3289">
            <w:pPr>
              <w:rPr>
                <w:rFonts w:cs="Arial"/>
                <w:b/>
                <w:bCs/>
                <w:sz w:val="18"/>
                <w:szCs w:val="18"/>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1F4210C8" w14:textId="77777777" w:rsidR="008D3289" w:rsidRPr="008D3289" w:rsidRDefault="008D3289" w:rsidP="008D3289">
            <w:pPr>
              <w:rPr>
                <w:rFonts w:cs="Arial"/>
                <w:b/>
                <w:bCs/>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48A9EAD" w14:textId="77777777" w:rsidR="008D3289" w:rsidRPr="008D3289" w:rsidRDefault="008D3289" w:rsidP="008D3289">
            <w:pPr>
              <w:rPr>
                <w:rFonts w:cs="Arial"/>
                <w:b/>
                <w:bCs/>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4F61A68" w14:textId="77777777" w:rsidR="008D3289" w:rsidRPr="008D3289" w:rsidRDefault="008D3289" w:rsidP="008D3289">
            <w:pPr>
              <w:rPr>
                <w:rFonts w:cs="Arial"/>
                <w:b/>
                <w:bCs/>
                <w:sz w:val="18"/>
                <w:szCs w:val="18"/>
              </w:rPr>
            </w:pPr>
          </w:p>
        </w:tc>
      </w:tr>
      <w:tr w:rsidR="008D3289" w:rsidRPr="008D3289" w14:paraId="73365870" w14:textId="77777777" w:rsidTr="008D3289">
        <w:trPr>
          <w:trHeight w:val="230"/>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364EA5BE" w14:textId="77777777" w:rsidR="008D3289" w:rsidRPr="008D3289" w:rsidRDefault="008D3289" w:rsidP="008D3289">
            <w:pPr>
              <w:rPr>
                <w:rFonts w:cs="Arial"/>
                <w:b/>
                <w:bCs/>
                <w:sz w:val="18"/>
                <w:szCs w:val="18"/>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02392991" w14:textId="77777777" w:rsidR="008D3289" w:rsidRPr="008D3289" w:rsidRDefault="008D3289" w:rsidP="008D3289">
            <w:pPr>
              <w:rPr>
                <w:rFonts w:cs="Arial"/>
                <w:b/>
                <w:bCs/>
                <w:sz w:val="18"/>
                <w:szCs w:val="18"/>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65FC5459" w14:textId="77777777" w:rsidR="008D3289" w:rsidRPr="008D3289" w:rsidRDefault="008D3289" w:rsidP="008D3289">
            <w:pPr>
              <w:rPr>
                <w:rFonts w:cs="Arial"/>
                <w:b/>
                <w:bCs/>
                <w:sz w:val="18"/>
                <w:szCs w:val="18"/>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1C3CCEC6" w14:textId="77777777" w:rsidR="008D3289" w:rsidRPr="008D3289" w:rsidRDefault="008D3289" w:rsidP="008D3289">
            <w:pPr>
              <w:rPr>
                <w:rFonts w:cs="Arial"/>
                <w:b/>
                <w:bCs/>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3D53FBE" w14:textId="77777777" w:rsidR="008D3289" w:rsidRPr="008D3289" w:rsidRDefault="008D3289" w:rsidP="008D3289">
            <w:pPr>
              <w:rPr>
                <w:rFonts w:cs="Arial"/>
                <w:b/>
                <w:bCs/>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FB569C" w14:textId="77777777" w:rsidR="008D3289" w:rsidRPr="008D3289" w:rsidRDefault="008D3289" w:rsidP="008D3289">
            <w:pPr>
              <w:rPr>
                <w:rFonts w:cs="Arial"/>
                <w:b/>
                <w:bCs/>
                <w:sz w:val="18"/>
                <w:szCs w:val="18"/>
              </w:rPr>
            </w:pPr>
          </w:p>
        </w:tc>
      </w:tr>
      <w:tr w:rsidR="008D3289" w:rsidRPr="008D3289" w14:paraId="4A16DC40" w14:textId="77777777" w:rsidTr="008D3289">
        <w:trPr>
          <w:trHeight w:val="230"/>
        </w:trPr>
        <w:tc>
          <w:tcPr>
            <w:tcW w:w="2126" w:type="dxa"/>
            <w:tcBorders>
              <w:top w:val="nil"/>
              <w:left w:val="single" w:sz="4" w:space="0" w:color="auto"/>
              <w:bottom w:val="nil"/>
              <w:right w:val="single" w:sz="4" w:space="0" w:color="auto"/>
            </w:tcBorders>
            <w:shd w:val="clear" w:color="auto" w:fill="auto"/>
            <w:noWrap/>
            <w:vAlign w:val="bottom"/>
            <w:hideMark/>
          </w:tcPr>
          <w:p w14:paraId="06EBC29E" w14:textId="77777777" w:rsidR="008D3289" w:rsidRPr="008D3289" w:rsidRDefault="008D3289" w:rsidP="008D3289">
            <w:pPr>
              <w:rPr>
                <w:rFonts w:cs="Arial"/>
                <w:sz w:val="18"/>
                <w:szCs w:val="18"/>
              </w:rPr>
            </w:pPr>
            <w:r w:rsidRPr="008D3289">
              <w:rPr>
                <w:rFonts w:cs="Arial"/>
                <w:sz w:val="18"/>
                <w:szCs w:val="18"/>
              </w:rPr>
              <w:t>Near The Hope Inn</w:t>
            </w:r>
          </w:p>
        </w:tc>
        <w:tc>
          <w:tcPr>
            <w:tcW w:w="1366" w:type="dxa"/>
            <w:tcBorders>
              <w:top w:val="nil"/>
              <w:left w:val="nil"/>
              <w:bottom w:val="nil"/>
              <w:right w:val="single" w:sz="4" w:space="0" w:color="auto"/>
            </w:tcBorders>
            <w:shd w:val="clear" w:color="auto" w:fill="auto"/>
            <w:noWrap/>
            <w:vAlign w:val="bottom"/>
            <w:hideMark/>
          </w:tcPr>
          <w:p w14:paraId="1D95D961" w14:textId="77777777" w:rsidR="008D3289" w:rsidRPr="008D3289" w:rsidRDefault="008D3289" w:rsidP="008D3289">
            <w:pPr>
              <w:jc w:val="center"/>
              <w:rPr>
                <w:rFonts w:cs="Arial"/>
                <w:sz w:val="18"/>
                <w:szCs w:val="18"/>
              </w:rPr>
            </w:pPr>
            <w:r w:rsidRPr="008D3289">
              <w:rPr>
                <w:rFonts w:cs="Arial"/>
                <w:sz w:val="18"/>
                <w:szCs w:val="18"/>
              </w:rPr>
              <w:t xml:space="preserve">43 </w:t>
            </w:r>
          </w:p>
        </w:tc>
        <w:tc>
          <w:tcPr>
            <w:tcW w:w="1186" w:type="dxa"/>
            <w:tcBorders>
              <w:top w:val="nil"/>
              <w:left w:val="nil"/>
              <w:bottom w:val="nil"/>
              <w:right w:val="single" w:sz="4" w:space="0" w:color="auto"/>
            </w:tcBorders>
            <w:shd w:val="clear" w:color="auto" w:fill="auto"/>
            <w:noWrap/>
            <w:vAlign w:val="bottom"/>
            <w:hideMark/>
          </w:tcPr>
          <w:p w14:paraId="18C117A3" w14:textId="77777777" w:rsidR="008D3289" w:rsidRPr="008D3289" w:rsidRDefault="008D3289" w:rsidP="008D3289">
            <w:pPr>
              <w:jc w:val="center"/>
              <w:rPr>
                <w:rFonts w:cs="Arial"/>
                <w:sz w:val="18"/>
                <w:szCs w:val="18"/>
              </w:rPr>
            </w:pPr>
            <w:r w:rsidRPr="008D3289">
              <w:rPr>
                <w:rFonts w:cs="Arial"/>
                <w:sz w:val="18"/>
                <w:szCs w:val="18"/>
              </w:rPr>
              <w:t xml:space="preserve">3 </w:t>
            </w:r>
          </w:p>
        </w:tc>
        <w:tc>
          <w:tcPr>
            <w:tcW w:w="1045" w:type="dxa"/>
            <w:tcBorders>
              <w:top w:val="nil"/>
              <w:left w:val="nil"/>
              <w:bottom w:val="nil"/>
              <w:right w:val="single" w:sz="4" w:space="0" w:color="auto"/>
            </w:tcBorders>
            <w:shd w:val="clear" w:color="auto" w:fill="auto"/>
            <w:noWrap/>
            <w:vAlign w:val="bottom"/>
            <w:hideMark/>
          </w:tcPr>
          <w:p w14:paraId="42B480F0" w14:textId="77777777" w:rsidR="008D3289" w:rsidRPr="008D3289" w:rsidRDefault="008D3289" w:rsidP="008D3289">
            <w:pPr>
              <w:jc w:val="center"/>
              <w:rPr>
                <w:rFonts w:cs="Arial"/>
                <w:sz w:val="18"/>
                <w:szCs w:val="18"/>
              </w:rPr>
            </w:pPr>
            <w:r w:rsidRPr="008D3289">
              <w:rPr>
                <w:rFonts w:cs="Arial"/>
                <w:sz w:val="18"/>
                <w:szCs w:val="18"/>
              </w:rPr>
              <w:t xml:space="preserve">46 </w:t>
            </w:r>
          </w:p>
        </w:tc>
        <w:tc>
          <w:tcPr>
            <w:tcW w:w="1417" w:type="dxa"/>
            <w:tcBorders>
              <w:top w:val="nil"/>
              <w:left w:val="nil"/>
              <w:bottom w:val="nil"/>
              <w:right w:val="single" w:sz="4" w:space="0" w:color="auto"/>
            </w:tcBorders>
            <w:shd w:val="clear" w:color="auto" w:fill="auto"/>
            <w:noWrap/>
            <w:vAlign w:val="bottom"/>
            <w:hideMark/>
          </w:tcPr>
          <w:p w14:paraId="21C33DEC" w14:textId="77777777" w:rsidR="008D3289" w:rsidRPr="008D3289" w:rsidRDefault="008D3289" w:rsidP="008D3289">
            <w:pPr>
              <w:jc w:val="center"/>
              <w:rPr>
                <w:rFonts w:cs="Arial"/>
                <w:sz w:val="18"/>
                <w:szCs w:val="18"/>
              </w:rPr>
            </w:pPr>
            <w:r w:rsidRPr="008D3289">
              <w:rPr>
                <w:rFonts w:cs="Arial"/>
                <w:sz w:val="18"/>
                <w:szCs w:val="18"/>
              </w:rPr>
              <w:t xml:space="preserve">47 </w:t>
            </w:r>
          </w:p>
        </w:tc>
        <w:tc>
          <w:tcPr>
            <w:tcW w:w="1701" w:type="dxa"/>
            <w:tcBorders>
              <w:top w:val="nil"/>
              <w:left w:val="nil"/>
              <w:bottom w:val="nil"/>
              <w:right w:val="single" w:sz="4" w:space="0" w:color="auto"/>
            </w:tcBorders>
            <w:shd w:val="clear" w:color="auto" w:fill="auto"/>
            <w:noWrap/>
            <w:vAlign w:val="bottom"/>
            <w:hideMark/>
          </w:tcPr>
          <w:p w14:paraId="5A2B4C31" w14:textId="77777777" w:rsidR="008D3289" w:rsidRPr="008D3289" w:rsidRDefault="008D3289" w:rsidP="008D3289">
            <w:pPr>
              <w:jc w:val="center"/>
              <w:rPr>
                <w:rFonts w:cs="Arial"/>
                <w:sz w:val="18"/>
                <w:szCs w:val="18"/>
              </w:rPr>
            </w:pPr>
            <w:r w:rsidRPr="008D3289">
              <w:rPr>
                <w:rFonts w:cs="Arial"/>
                <w:sz w:val="18"/>
                <w:szCs w:val="18"/>
              </w:rPr>
              <w:t xml:space="preserve">-1 </w:t>
            </w:r>
          </w:p>
        </w:tc>
      </w:tr>
      <w:tr w:rsidR="008D3289" w:rsidRPr="008D3289" w14:paraId="36E90FAA" w14:textId="77777777" w:rsidTr="008D3289">
        <w:trPr>
          <w:trHeight w:val="230"/>
        </w:trPr>
        <w:tc>
          <w:tcPr>
            <w:tcW w:w="2126" w:type="dxa"/>
            <w:tcBorders>
              <w:top w:val="nil"/>
              <w:left w:val="single" w:sz="4" w:space="0" w:color="auto"/>
              <w:bottom w:val="nil"/>
              <w:right w:val="single" w:sz="4" w:space="0" w:color="auto"/>
            </w:tcBorders>
            <w:shd w:val="clear" w:color="auto" w:fill="auto"/>
            <w:noWrap/>
            <w:vAlign w:val="bottom"/>
            <w:hideMark/>
          </w:tcPr>
          <w:p w14:paraId="6A0C6507" w14:textId="63AC5464" w:rsidR="008D3289" w:rsidRPr="008D3289" w:rsidRDefault="008D3289" w:rsidP="008D3289">
            <w:pPr>
              <w:rPr>
                <w:rFonts w:cs="Arial"/>
                <w:sz w:val="18"/>
                <w:szCs w:val="18"/>
              </w:rPr>
            </w:pPr>
            <w:r w:rsidRPr="008D3289">
              <w:rPr>
                <w:rFonts w:cs="Arial"/>
                <w:sz w:val="18"/>
                <w:szCs w:val="18"/>
              </w:rPr>
              <w:t>Near Newhave</w:t>
            </w:r>
            <w:r>
              <w:rPr>
                <w:rFonts w:cs="Arial"/>
                <w:sz w:val="18"/>
                <w:szCs w:val="18"/>
              </w:rPr>
              <w:t>n</w:t>
            </w:r>
            <w:r w:rsidRPr="008D3289">
              <w:rPr>
                <w:rFonts w:cs="Arial"/>
                <w:sz w:val="18"/>
                <w:szCs w:val="18"/>
              </w:rPr>
              <w:t xml:space="preserve"> Marina</w:t>
            </w:r>
          </w:p>
        </w:tc>
        <w:tc>
          <w:tcPr>
            <w:tcW w:w="1366" w:type="dxa"/>
            <w:tcBorders>
              <w:top w:val="nil"/>
              <w:left w:val="nil"/>
              <w:bottom w:val="nil"/>
              <w:right w:val="single" w:sz="4" w:space="0" w:color="auto"/>
            </w:tcBorders>
            <w:shd w:val="clear" w:color="auto" w:fill="auto"/>
            <w:noWrap/>
            <w:vAlign w:val="bottom"/>
            <w:hideMark/>
          </w:tcPr>
          <w:p w14:paraId="788CBF51" w14:textId="77777777" w:rsidR="008D3289" w:rsidRPr="008D3289" w:rsidRDefault="008D3289" w:rsidP="008D3289">
            <w:pPr>
              <w:jc w:val="center"/>
              <w:rPr>
                <w:rFonts w:cs="Arial"/>
                <w:sz w:val="18"/>
                <w:szCs w:val="18"/>
              </w:rPr>
            </w:pPr>
            <w:r w:rsidRPr="008D3289">
              <w:rPr>
                <w:rFonts w:cs="Arial"/>
                <w:sz w:val="18"/>
                <w:szCs w:val="18"/>
              </w:rPr>
              <w:t xml:space="preserve">44 </w:t>
            </w:r>
          </w:p>
        </w:tc>
        <w:tc>
          <w:tcPr>
            <w:tcW w:w="1186" w:type="dxa"/>
            <w:tcBorders>
              <w:top w:val="nil"/>
              <w:left w:val="nil"/>
              <w:bottom w:val="nil"/>
              <w:right w:val="single" w:sz="4" w:space="0" w:color="auto"/>
            </w:tcBorders>
            <w:shd w:val="clear" w:color="auto" w:fill="auto"/>
            <w:noWrap/>
            <w:vAlign w:val="bottom"/>
            <w:hideMark/>
          </w:tcPr>
          <w:p w14:paraId="4A947758" w14:textId="77777777" w:rsidR="008D3289" w:rsidRPr="008D3289" w:rsidRDefault="008D3289" w:rsidP="008D3289">
            <w:pPr>
              <w:jc w:val="center"/>
              <w:rPr>
                <w:rFonts w:cs="Arial"/>
                <w:sz w:val="18"/>
                <w:szCs w:val="18"/>
              </w:rPr>
            </w:pPr>
            <w:r w:rsidRPr="008D3289">
              <w:rPr>
                <w:rFonts w:cs="Arial"/>
                <w:sz w:val="18"/>
                <w:szCs w:val="18"/>
              </w:rPr>
              <w:t xml:space="preserve">3 </w:t>
            </w:r>
          </w:p>
        </w:tc>
        <w:tc>
          <w:tcPr>
            <w:tcW w:w="1045" w:type="dxa"/>
            <w:tcBorders>
              <w:top w:val="nil"/>
              <w:left w:val="nil"/>
              <w:bottom w:val="nil"/>
              <w:right w:val="single" w:sz="4" w:space="0" w:color="auto"/>
            </w:tcBorders>
            <w:shd w:val="clear" w:color="auto" w:fill="auto"/>
            <w:noWrap/>
            <w:vAlign w:val="bottom"/>
            <w:hideMark/>
          </w:tcPr>
          <w:p w14:paraId="3CB33A78" w14:textId="77777777" w:rsidR="008D3289" w:rsidRPr="008D3289" w:rsidRDefault="008D3289" w:rsidP="008D3289">
            <w:pPr>
              <w:jc w:val="center"/>
              <w:rPr>
                <w:rFonts w:cs="Arial"/>
                <w:sz w:val="18"/>
                <w:szCs w:val="18"/>
              </w:rPr>
            </w:pPr>
            <w:r w:rsidRPr="008D3289">
              <w:rPr>
                <w:rFonts w:cs="Arial"/>
                <w:sz w:val="18"/>
                <w:szCs w:val="18"/>
              </w:rPr>
              <w:t xml:space="preserve">47 </w:t>
            </w:r>
          </w:p>
        </w:tc>
        <w:tc>
          <w:tcPr>
            <w:tcW w:w="1417" w:type="dxa"/>
            <w:tcBorders>
              <w:top w:val="nil"/>
              <w:left w:val="nil"/>
              <w:bottom w:val="nil"/>
              <w:right w:val="single" w:sz="4" w:space="0" w:color="auto"/>
            </w:tcBorders>
            <w:shd w:val="clear" w:color="auto" w:fill="auto"/>
            <w:noWrap/>
            <w:vAlign w:val="bottom"/>
            <w:hideMark/>
          </w:tcPr>
          <w:p w14:paraId="42D6DCB8" w14:textId="77777777" w:rsidR="008D3289" w:rsidRPr="008D3289" w:rsidRDefault="008D3289" w:rsidP="008D3289">
            <w:pPr>
              <w:jc w:val="center"/>
              <w:rPr>
                <w:rFonts w:cs="Arial"/>
                <w:sz w:val="18"/>
                <w:szCs w:val="18"/>
              </w:rPr>
            </w:pPr>
            <w:r w:rsidRPr="008D3289">
              <w:rPr>
                <w:rFonts w:cs="Arial"/>
                <w:sz w:val="18"/>
                <w:szCs w:val="18"/>
              </w:rPr>
              <w:t xml:space="preserve">47 </w:t>
            </w:r>
          </w:p>
        </w:tc>
        <w:tc>
          <w:tcPr>
            <w:tcW w:w="1701" w:type="dxa"/>
            <w:tcBorders>
              <w:top w:val="nil"/>
              <w:left w:val="nil"/>
              <w:bottom w:val="nil"/>
              <w:right w:val="single" w:sz="4" w:space="0" w:color="auto"/>
            </w:tcBorders>
            <w:shd w:val="clear" w:color="auto" w:fill="auto"/>
            <w:noWrap/>
            <w:vAlign w:val="bottom"/>
            <w:hideMark/>
          </w:tcPr>
          <w:p w14:paraId="47DE517D" w14:textId="77777777" w:rsidR="008D3289" w:rsidRPr="008D3289" w:rsidRDefault="008D3289" w:rsidP="008D3289">
            <w:pPr>
              <w:jc w:val="center"/>
              <w:rPr>
                <w:rFonts w:cs="Arial"/>
                <w:sz w:val="18"/>
                <w:szCs w:val="18"/>
              </w:rPr>
            </w:pPr>
            <w:r w:rsidRPr="008D3289">
              <w:rPr>
                <w:rFonts w:cs="Arial"/>
                <w:sz w:val="18"/>
                <w:szCs w:val="18"/>
              </w:rPr>
              <w:t xml:space="preserve">0 </w:t>
            </w:r>
          </w:p>
        </w:tc>
      </w:tr>
      <w:tr w:rsidR="008D3289" w:rsidRPr="008D3289" w14:paraId="1EB505E5" w14:textId="77777777" w:rsidTr="008D3289">
        <w:trPr>
          <w:trHeight w:val="230"/>
        </w:trPr>
        <w:tc>
          <w:tcPr>
            <w:tcW w:w="2126" w:type="dxa"/>
            <w:tcBorders>
              <w:top w:val="nil"/>
              <w:left w:val="single" w:sz="4" w:space="0" w:color="auto"/>
              <w:bottom w:val="nil"/>
              <w:right w:val="single" w:sz="4" w:space="0" w:color="auto"/>
            </w:tcBorders>
            <w:shd w:val="clear" w:color="auto" w:fill="auto"/>
            <w:noWrap/>
            <w:vAlign w:val="bottom"/>
            <w:hideMark/>
          </w:tcPr>
          <w:p w14:paraId="260AABC6" w14:textId="77777777" w:rsidR="008D3289" w:rsidRPr="008D3289" w:rsidRDefault="008D3289" w:rsidP="008D3289">
            <w:pPr>
              <w:rPr>
                <w:rFonts w:cs="Arial"/>
                <w:sz w:val="18"/>
                <w:szCs w:val="18"/>
              </w:rPr>
            </w:pPr>
            <w:r w:rsidRPr="008D3289">
              <w:rPr>
                <w:rFonts w:cs="Arial"/>
                <w:sz w:val="18"/>
                <w:szCs w:val="18"/>
              </w:rPr>
              <w:t>Marine Drive</w:t>
            </w:r>
          </w:p>
        </w:tc>
        <w:tc>
          <w:tcPr>
            <w:tcW w:w="1366" w:type="dxa"/>
            <w:tcBorders>
              <w:top w:val="nil"/>
              <w:left w:val="nil"/>
              <w:bottom w:val="nil"/>
              <w:right w:val="single" w:sz="4" w:space="0" w:color="auto"/>
            </w:tcBorders>
            <w:shd w:val="clear" w:color="auto" w:fill="auto"/>
            <w:noWrap/>
            <w:vAlign w:val="bottom"/>
            <w:hideMark/>
          </w:tcPr>
          <w:p w14:paraId="026C9B8E" w14:textId="77777777" w:rsidR="008D3289" w:rsidRPr="008D3289" w:rsidRDefault="008D3289" w:rsidP="008D3289">
            <w:pPr>
              <w:jc w:val="center"/>
              <w:rPr>
                <w:rFonts w:cs="Arial"/>
                <w:sz w:val="18"/>
                <w:szCs w:val="18"/>
              </w:rPr>
            </w:pPr>
            <w:r w:rsidRPr="008D3289">
              <w:rPr>
                <w:rFonts w:cs="Arial"/>
                <w:sz w:val="18"/>
                <w:szCs w:val="18"/>
              </w:rPr>
              <w:t xml:space="preserve">35 </w:t>
            </w:r>
          </w:p>
        </w:tc>
        <w:tc>
          <w:tcPr>
            <w:tcW w:w="1186" w:type="dxa"/>
            <w:tcBorders>
              <w:top w:val="nil"/>
              <w:left w:val="nil"/>
              <w:bottom w:val="nil"/>
              <w:right w:val="single" w:sz="4" w:space="0" w:color="auto"/>
            </w:tcBorders>
            <w:shd w:val="clear" w:color="auto" w:fill="auto"/>
            <w:noWrap/>
            <w:vAlign w:val="bottom"/>
            <w:hideMark/>
          </w:tcPr>
          <w:p w14:paraId="1B985B26" w14:textId="77777777" w:rsidR="008D3289" w:rsidRPr="008D3289" w:rsidRDefault="008D3289" w:rsidP="008D3289">
            <w:pPr>
              <w:jc w:val="center"/>
              <w:rPr>
                <w:rFonts w:cs="Arial"/>
                <w:sz w:val="18"/>
                <w:szCs w:val="18"/>
              </w:rPr>
            </w:pPr>
            <w:r w:rsidRPr="008D3289">
              <w:rPr>
                <w:rFonts w:cs="Arial"/>
                <w:sz w:val="18"/>
                <w:szCs w:val="18"/>
              </w:rPr>
              <w:t xml:space="preserve">3 </w:t>
            </w:r>
          </w:p>
        </w:tc>
        <w:tc>
          <w:tcPr>
            <w:tcW w:w="1045" w:type="dxa"/>
            <w:tcBorders>
              <w:top w:val="nil"/>
              <w:left w:val="nil"/>
              <w:bottom w:val="nil"/>
              <w:right w:val="single" w:sz="4" w:space="0" w:color="auto"/>
            </w:tcBorders>
            <w:shd w:val="clear" w:color="auto" w:fill="auto"/>
            <w:noWrap/>
            <w:vAlign w:val="bottom"/>
            <w:hideMark/>
          </w:tcPr>
          <w:p w14:paraId="3EED7C00" w14:textId="77777777" w:rsidR="008D3289" w:rsidRPr="008D3289" w:rsidRDefault="008D3289" w:rsidP="008D3289">
            <w:pPr>
              <w:jc w:val="center"/>
              <w:rPr>
                <w:rFonts w:cs="Arial"/>
                <w:sz w:val="18"/>
                <w:szCs w:val="18"/>
              </w:rPr>
            </w:pPr>
            <w:r w:rsidRPr="008D3289">
              <w:rPr>
                <w:rFonts w:cs="Arial"/>
                <w:sz w:val="18"/>
                <w:szCs w:val="18"/>
              </w:rPr>
              <w:t xml:space="preserve">38 </w:t>
            </w:r>
          </w:p>
        </w:tc>
        <w:tc>
          <w:tcPr>
            <w:tcW w:w="1417" w:type="dxa"/>
            <w:tcBorders>
              <w:top w:val="nil"/>
              <w:left w:val="nil"/>
              <w:bottom w:val="nil"/>
              <w:right w:val="single" w:sz="4" w:space="0" w:color="auto"/>
            </w:tcBorders>
            <w:shd w:val="clear" w:color="auto" w:fill="auto"/>
            <w:noWrap/>
            <w:vAlign w:val="bottom"/>
            <w:hideMark/>
          </w:tcPr>
          <w:p w14:paraId="37BAD282" w14:textId="77777777" w:rsidR="008D3289" w:rsidRPr="008D3289" w:rsidRDefault="008D3289" w:rsidP="008D3289">
            <w:pPr>
              <w:jc w:val="center"/>
              <w:rPr>
                <w:rFonts w:cs="Arial"/>
                <w:sz w:val="18"/>
                <w:szCs w:val="18"/>
              </w:rPr>
            </w:pPr>
            <w:r w:rsidRPr="008D3289">
              <w:rPr>
                <w:rFonts w:cs="Arial"/>
                <w:sz w:val="18"/>
                <w:szCs w:val="18"/>
              </w:rPr>
              <w:t xml:space="preserve">40 </w:t>
            </w:r>
          </w:p>
        </w:tc>
        <w:tc>
          <w:tcPr>
            <w:tcW w:w="1701" w:type="dxa"/>
            <w:tcBorders>
              <w:top w:val="nil"/>
              <w:left w:val="nil"/>
              <w:bottom w:val="nil"/>
              <w:right w:val="single" w:sz="4" w:space="0" w:color="auto"/>
            </w:tcBorders>
            <w:shd w:val="clear" w:color="auto" w:fill="auto"/>
            <w:noWrap/>
            <w:vAlign w:val="bottom"/>
            <w:hideMark/>
          </w:tcPr>
          <w:p w14:paraId="152A9C25" w14:textId="77777777" w:rsidR="008D3289" w:rsidRPr="008D3289" w:rsidRDefault="008D3289" w:rsidP="008D3289">
            <w:pPr>
              <w:jc w:val="center"/>
              <w:rPr>
                <w:rFonts w:cs="Arial"/>
                <w:sz w:val="18"/>
                <w:szCs w:val="18"/>
              </w:rPr>
            </w:pPr>
            <w:r w:rsidRPr="008D3289">
              <w:rPr>
                <w:rFonts w:cs="Arial"/>
                <w:sz w:val="18"/>
                <w:szCs w:val="18"/>
              </w:rPr>
              <w:t xml:space="preserve">-2 </w:t>
            </w:r>
          </w:p>
        </w:tc>
      </w:tr>
      <w:tr w:rsidR="008D3289" w:rsidRPr="008D3289" w14:paraId="53388398" w14:textId="77777777" w:rsidTr="008D3289">
        <w:trPr>
          <w:trHeight w:val="23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1AFDC7D" w14:textId="77777777" w:rsidR="008D3289" w:rsidRPr="008D3289" w:rsidRDefault="008D3289" w:rsidP="008D3289">
            <w:pPr>
              <w:rPr>
                <w:rFonts w:cs="Arial"/>
                <w:sz w:val="18"/>
                <w:szCs w:val="18"/>
              </w:rPr>
            </w:pPr>
            <w:r w:rsidRPr="008D3289">
              <w:rPr>
                <w:rFonts w:cs="Arial"/>
                <w:sz w:val="18"/>
                <w:szCs w:val="18"/>
              </w:rPr>
              <w:t>Hurdis Road</w:t>
            </w:r>
          </w:p>
        </w:tc>
        <w:tc>
          <w:tcPr>
            <w:tcW w:w="1366" w:type="dxa"/>
            <w:tcBorders>
              <w:top w:val="nil"/>
              <w:left w:val="nil"/>
              <w:bottom w:val="single" w:sz="4" w:space="0" w:color="auto"/>
              <w:right w:val="single" w:sz="4" w:space="0" w:color="auto"/>
            </w:tcBorders>
            <w:shd w:val="clear" w:color="auto" w:fill="auto"/>
            <w:noWrap/>
            <w:vAlign w:val="bottom"/>
            <w:hideMark/>
          </w:tcPr>
          <w:p w14:paraId="72AA6706" w14:textId="77777777" w:rsidR="008D3289" w:rsidRPr="008D3289" w:rsidRDefault="008D3289" w:rsidP="008D3289">
            <w:pPr>
              <w:jc w:val="center"/>
              <w:rPr>
                <w:rFonts w:cs="Arial"/>
                <w:sz w:val="18"/>
                <w:szCs w:val="18"/>
              </w:rPr>
            </w:pPr>
            <w:r w:rsidRPr="008D3289">
              <w:rPr>
                <w:rFonts w:cs="Arial"/>
                <w:sz w:val="18"/>
                <w:szCs w:val="18"/>
              </w:rPr>
              <w:t xml:space="preserve">37 </w:t>
            </w:r>
          </w:p>
        </w:tc>
        <w:tc>
          <w:tcPr>
            <w:tcW w:w="1186" w:type="dxa"/>
            <w:tcBorders>
              <w:top w:val="nil"/>
              <w:left w:val="nil"/>
              <w:bottom w:val="single" w:sz="4" w:space="0" w:color="auto"/>
              <w:right w:val="single" w:sz="4" w:space="0" w:color="auto"/>
            </w:tcBorders>
            <w:shd w:val="clear" w:color="auto" w:fill="auto"/>
            <w:noWrap/>
            <w:vAlign w:val="bottom"/>
            <w:hideMark/>
          </w:tcPr>
          <w:p w14:paraId="0E3F3330" w14:textId="77777777" w:rsidR="008D3289" w:rsidRPr="008D3289" w:rsidRDefault="008D3289" w:rsidP="008D3289">
            <w:pPr>
              <w:jc w:val="center"/>
              <w:rPr>
                <w:rFonts w:cs="Arial"/>
                <w:sz w:val="18"/>
                <w:szCs w:val="18"/>
              </w:rPr>
            </w:pPr>
            <w:r w:rsidRPr="008D3289">
              <w:rPr>
                <w:rFonts w:cs="Arial"/>
                <w:sz w:val="18"/>
                <w:szCs w:val="18"/>
              </w:rPr>
              <w:t xml:space="preserve">3 </w:t>
            </w:r>
          </w:p>
        </w:tc>
        <w:tc>
          <w:tcPr>
            <w:tcW w:w="1045" w:type="dxa"/>
            <w:tcBorders>
              <w:top w:val="nil"/>
              <w:left w:val="nil"/>
              <w:bottom w:val="single" w:sz="4" w:space="0" w:color="auto"/>
              <w:right w:val="single" w:sz="4" w:space="0" w:color="auto"/>
            </w:tcBorders>
            <w:shd w:val="clear" w:color="auto" w:fill="auto"/>
            <w:noWrap/>
            <w:vAlign w:val="bottom"/>
            <w:hideMark/>
          </w:tcPr>
          <w:p w14:paraId="299B823E" w14:textId="77777777" w:rsidR="008D3289" w:rsidRPr="008D3289" w:rsidRDefault="008D3289" w:rsidP="008D3289">
            <w:pPr>
              <w:jc w:val="center"/>
              <w:rPr>
                <w:rFonts w:cs="Arial"/>
                <w:sz w:val="18"/>
                <w:szCs w:val="18"/>
              </w:rPr>
            </w:pPr>
            <w:r w:rsidRPr="008D3289">
              <w:rPr>
                <w:rFonts w:cs="Arial"/>
                <w:sz w:val="18"/>
                <w:szCs w:val="18"/>
              </w:rPr>
              <w:t xml:space="preserve">40 </w:t>
            </w:r>
          </w:p>
        </w:tc>
        <w:tc>
          <w:tcPr>
            <w:tcW w:w="1417" w:type="dxa"/>
            <w:tcBorders>
              <w:top w:val="nil"/>
              <w:left w:val="nil"/>
              <w:bottom w:val="single" w:sz="4" w:space="0" w:color="auto"/>
              <w:right w:val="single" w:sz="4" w:space="0" w:color="auto"/>
            </w:tcBorders>
            <w:shd w:val="clear" w:color="auto" w:fill="auto"/>
            <w:noWrap/>
            <w:vAlign w:val="bottom"/>
            <w:hideMark/>
          </w:tcPr>
          <w:p w14:paraId="4DE05B24" w14:textId="77777777" w:rsidR="008D3289" w:rsidRPr="008D3289" w:rsidRDefault="008D3289" w:rsidP="008D3289">
            <w:pPr>
              <w:jc w:val="center"/>
              <w:rPr>
                <w:rFonts w:cs="Arial"/>
                <w:sz w:val="18"/>
                <w:szCs w:val="18"/>
              </w:rPr>
            </w:pPr>
            <w:r w:rsidRPr="008D3289">
              <w:rPr>
                <w:rFonts w:cs="Arial"/>
                <w:sz w:val="18"/>
                <w:szCs w:val="18"/>
              </w:rPr>
              <w:t xml:space="preserve">40 </w:t>
            </w:r>
          </w:p>
        </w:tc>
        <w:tc>
          <w:tcPr>
            <w:tcW w:w="1701" w:type="dxa"/>
            <w:tcBorders>
              <w:top w:val="nil"/>
              <w:left w:val="nil"/>
              <w:bottom w:val="single" w:sz="4" w:space="0" w:color="auto"/>
              <w:right w:val="single" w:sz="4" w:space="0" w:color="auto"/>
            </w:tcBorders>
            <w:shd w:val="clear" w:color="auto" w:fill="auto"/>
            <w:noWrap/>
            <w:vAlign w:val="bottom"/>
            <w:hideMark/>
          </w:tcPr>
          <w:p w14:paraId="33154D05" w14:textId="77777777" w:rsidR="008D3289" w:rsidRPr="008D3289" w:rsidRDefault="008D3289" w:rsidP="008D3289">
            <w:pPr>
              <w:jc w:val="center"/>
              <w:rPr>
                <w:rFonts w:cs="Arial"/>
                <w:sz w:val="18"/>
                <w:szCs w:val="18"/>
              </w:rPr>
            </w:pPr>
            <w:r w:rsidRPr="008D3289">
              <w:rPr>
                <w:rFonts w:cs="Arial"/>
                <w:sz w:val="18"/>
                <w:szCs w:val="18"/>
              </w:rPr>
              <w:t xml:space="preserve">0 </w:t>
            </w:r>
          </w:p>
        </w:tc>
      </w:tr>
    </w:tbl>
    <w:p w14:paraId="502E03CB" w14:textId="31E836BD" w:rsidR="008D3289" w:rsidRPr="00202EB5" w:rsidRDefault="008D3289" w:rsidP="008D3289">
      <w:pPr>
        <w:pStyle w:val="Heading4"/>
        <w:tabs>
          <w:tab w:val="clear" w:pos="720"/>
        </w:tabs>
        <w:spacing w:after="120"/>
        <w:ind w:left="709"/>
        <w:rPr>
          <w:rFonts w:ascii="Arial" w:hAnsi="Arial" w:cs="Arial"/>
          <w:bCs w:val="0"/>
          <w:szCs w:val="20"/>
        </w:rPr>
      </w:pPr>
      <w:bookmarkStart w:id="104" w:name="_Ref511125065"/>
      <w:r w:rsidRPr="00202EB5">
        <w:rPr>
          <w:rFonts w:ascii="Arial" w:hAnsi="Arial" w:cs="Arial"/>
          <w:szCs w:val="20"/>
        </w:rPr>
        <w:t xml:space="preserve">: </w:t>
      </w:r>
      <w:bookmarkEnd w:id="104"/>
      <w:r>
        <w:rPr>
          <w:rFonts w:ascii="Arial" w:hAnsi="Arial" w:cs="Arial"/>
          <w:bCs w:val="0"/>
          <w:szCs w:val="20"/>
        </w:rPr>
        <w:t>revised bs 4142 assessment summary including 2 dB attenuation of identified plant</w:t>
      </w:r>
    </w:p>
    <w:p w14:paraId="1EA0C9B1" w14:textId="4CD3CEF9" w:rsidR="00EA6B44" w:rsidRDefault="00EA6B44" w:rsidP="00A14BE6">
      <w:pPr>
        <w:pStyle w:val="BodyText"/>
        <w:ind w:left="720"/>
        <w:rPr>
          <w:rFonts w:cs="Arial"/>
        </w:rPr>
      </w:pPr>
      <w:r>
        <w:rPr>
          <w:rFonts w:cs="Arial"/>
        </w:rPr>
        <w:t>Section 7.1 has identified the mitigation assumed within the WMB assessment. The additional plant mitigation requirements are discussed further in the following paragraphs.</w:t>
      </w:r>
    </w:p>
    <w:p w14:paraId="6B6B639F" w14:textId="35314781" w:rsidR="006816F6" w:rsidRDefault="00275CA6" w:rsidP="00A14BE6">
      <w:pPr>
        <w:pStyle w:val="BodyText"/>
        <w:ind w:left="720"/>
        <w:rPr>
          <w:rFonts w:cs="Arial"/>
        </w:rPr>
      </w:pPr>
      <w:r>
        <w:rPr>
          <w:rFonts w:cs="Arial"/>
        </w:rPr>
        <w:t xml:space="preserve">WBM has assumed a local enclosure / cladding to achieve a 10 dB reduction </w:t>
      </w:r>
      <w:r w:rsidR="00E219CE">
        <w:rPr>
          <w:rFonts w:cs="Arial"/>
        </w:rPr>
        <w:t>from</w:t>
      </w:r>
      <w:r>
        <w:rPr>
          <w:rFonts w:cs="Arial"/>
        </w:rPr>
        <w:t xml:space="preserve"> the screen at the aggregate plant to achieve a Sound Power Level of 97 dB L</w:t>
      </w:r>
      <w:r w:rsidRPr="00275CA6">
        <w:rPr>
          <w:rFonts w:cs="Arial"/>
          <w:vertAlign w:val="subscript"/>
        </w:rPr>
        <w:t>WA</w:t>
      </w:r>
      <w:r>
        <w:rPr>
          <w:rFonts w:cs="Arial"/>
        </w:rPr>
        <w:t xml:space="preserve">. </w:t>
      </w:r>
      <w:r w:rsidR="00DA7AD3">
        <w:rPr>
          <w:rFonts w:cs="Arial"/>
        </w:rPr>
        <w:t xml:space="preserve">It is difficult </w:t>
      </w:r>
      <w:r w:rsidR="00DA7AD3">
        <w:rPr>
          <w:rFonts w:cs="Arial"/>
        </w:rPr>
        <w:lastRenderedPageBreak/>
        <w:t>to achieve high levels of attenuation from a screen as material must be able to enter and exit from the unit</w:t>
      </w:r>
      <w:r w:rsidR="003075E0">
        <w:rPr>
          <w:rFonts w:cs="Arial"/>
        </w:rPr>
        <w:t xml:space="preserve">. Furthermore, it is noted from Figure 9 that this item of plant is elevated and unlikely to benefit from any ground located barriers. Notwithstanding the design restrictions it is estimated that an additional 1 dB </w:t>
      </w:r>
      <w:r w:rsidR="00873EE9">
        <w:rPr>
          <w:rFonts w:cs="Arial"/>
        </w:rPr>
        <w:t xml:space="preserve">or more </w:t>
      </w:r>
      <w:r w:rsidR="001108BE">
        <w:rPr>
          <w:rFonts w:cs="Arial"/>
        </w:rPr>
        <w:t xml:space="preserve">reduction in noise emissions </w:t>
      </w:r>
      <w:r w:rsidR="003075E0">
        <w:rPr>
          <w:rFonts w:cs="Arial"/>
        </w:rPr>
        <w:t xml:space="preserve">could </w:t>
      </w:r>
      <w:r w:rsidR="00160824">
        <w:rPr>
          <w:rFonts w:cs="Arial"/>
        </w:rPr>
        <w:t>be</w:t>
      </w:r>
      <w:r w:rsidR="003075E0">
        <w:rPr>
          <w:rFonts w:cs="Arial"/>
        </w:rPr>
        <w:t xml:space="preserve"> </w:t>
      </w:r>
      <w:r w:rsidR="001108BE">
        <w:rPr>
          <w:rFonts w:cs="Arial"/>
        </w:rPr>
        <w:t>achieved</w:t>
      </w:r>
      <w:r w:rsidR="003075E0">
        <w:rPr>
          <w:rFonts w:cs="Arial"/>
        </w:rPr>
        <w:t xml:space="preserve"> from this item of plant.</w:t>
      </w:r>
    </w:p>
    <w:p w14:paraId="703369D5" w14:textId="77A04729" w:rsidR="003075E0" w:rsidRDefault="001108BE" w:rsidP="00A14BE6">
      <w:pPr>
        <w:pStyle w:val="BodyText"/>
        <w:ind w:left="720"/>
        <w:rPr>
          <w:rFonts w:cs="Arial"/>
        </w:rPr>
      </w:pPr>
      <w:r>
        <w:rPr>
          <w:rFonts w:cs="Arial"/>
        </w:rPr>
        <w:t>When assessing</w:t>
      </w:r>
      <w:r w:rsidR="000A4347">
        <w:rPr>
          <w:rFonts w:cs="Arial"/>
        </w:rPr>
        <w:t xml:space="preserve"> receptor groups to the west of the proposed development </w:t>
      </w:r>
      <w:r w:rsidR="00DC5B6D">
        <w:rPr>
          <w:rFonts w:cs="Arial"/>
        </w:rPr>
        <w:t>(The Hope Inn and Newhaven Marina)</w:t>
      </w:r>
      <w:r>
        <w:rPr>
          <w:rFonts w:cs="Arial"/>
        </w:rPr>
        <w:t>,</w:t>
      </w:r>
      <w:r w:rsidR="00DC5B6D">
        <w:rPr>
          <w:rFonts w:cs="Arial"/>
        </w:rPr>
        <w:t xml:space="preserve"> and considering the loading shovels </w:t>
      </w:r>
      <w:r w:rsidR="00662F45">
        <w:rPr>
          <w:rFonts w:cs="Arial"/>
        </w:rPr>
        <w:t xml:space="preserve">activity </w:t>
      </w:r>
      <w:r w:rsidR="00DC5B6D">
        <w:rPr>
          <w:rFonts w:cs="Arial"/>
        </w:rPr>
        <w:t xml:space="preserve">identified as requiring mitigation in </w:t>
      </w:r>
      <w:r w:rsidR="00DC5B6D" w:rsidRPr="00275CA6">
        <w:rPr>
          <w:rFonts w:cs="Arial"/>
        </w:rPr>
        <w:fldChar w:fldCharType="begin"/>
      </w:r>
      <w:r w:rsidR="00DC5B6D" w:rsidRPr="00275CA6">
        <w:rPr>
          <w:rFonts w:cs="Arial"/>
        </w:rPr>
        <w:instrText xml:space="preserve"> REF _Ref501547589 \r \h  \* MERGEFORMAT </w:instrText>
      </w:r>
      <w:r w:rsidR="00DC5B6D" w:rsidRPr="00275CA6">
        <w:rPr>
          <w:rFonts w:cs="Arial"/>
        </w:rPr>
      </w:r>
      <w:r w:rsidR="00DC5B6D" w:rsidRPr="00275CA6">
        <w:rPr>
          <w:rFonts w:cs="Arial"/>
        </w:rPr>
        <w:fldChar w:fldCharType="separate"/>
      </w:r>
      <w:r w:rsidR="00FB108A">
        <w:rPr>
          <w:rFonts w:cs="Arial"/>
        </w:rPr>
        <w:t>Table 7.1</w:t>
      </w:r>
      <w:r w:rsidR="00DC5B6D" w:rsidRPr="00275CA6">
        <w:rPr>
          <w:rFonts w:cs="Arial"/>
        </w:rPr>
        <w:fldChar w:fldCharType="end"/>
      </w:r>
      <w:r w:rsidR="00DC5B6D" w:rsidRPr="00275CA6">
        <w:rPr>
          <w:rFonts w:cs="Arial"/>
        </w:rPr>
        <w:t xml:space="preserve"> above</w:t>
      </w:r>
      <w:r>
        <w:rPr>
          <w:rFonts w:cs="Arial"/>
        </w:rPr>
        <w:t>,</w:t>
      </w:r>
      <w:r w:rsidR="00DC5B6D">
        <w:rPr>
          <w:rFonts w:cs="Arial"/>
        </w:rPr>
        <w:t xml:space="preserve"> WBM has calculated </w:t>
      </w:r>
      <w:r w:rsidR="00D816F2">
        <w:rPr>
          <w:rFonts w:cs="Arial"/>
        </w:rPr>
        <w:t xml:space="preserve">and adopted </w:t>
      </w:r>
      <w:r w:rsidR="00DC5B6D">
        <w:rPr>
          <w:rFonts w:cs="Arial"/>
        </w:rPr>
        <w:t>barrier attenuation levels of less than 10 dB.</w:t>
      </w:r>
      <w:r w:rsidR="00D816F2">
        <w:rPr>
          <w:rFonts w:cs="Arial"/>
        </w:rPr>
        <w:t xml:space="preserve"> It is therefore anticipated that </w:t>
      </w:r>
      <w:r>
        <w:rPr>
          <w:rFonts w:cs="Arial"/>
        </w:rPr>
        <w:t xml:space="preserve">an </w:t>
      </w:r>
      <w:r w:rsidR="00D816F2">
        <w:rPr>
          <w:rFonts w:cs="Arial"/>
        </w:rPr>
        <w:t xml:space="preserve">additional attenuation </w:t>
      </w:r>
      <w:r w:rsidR="00662F45">
        <w:rPr>
          <w:rFonts w:cs="Arial"/>
        </w:rPr>
        <w:t xml:space="preserve">in </w:t>
      </w:r>
      <w:r w:rsidR="00D816F2">
        <w:rPr>
          <w:rFonts w:cs="Arial"/>
        </w:rPr>
        <w:t xml:space="preserve">the order </w:t>
      </w:r>
      <w:r w:rsidR="00662F45">
        <w:rPr>
          <w:rFonts w:cs="Arial"/>
        </w:rPr>
        <w:t xml:space="preserve">of </w:t>
      </w:r>
      <w:r w:rsidR="00D816F2">
        <w:rPr>
          <w:rFonts w:cs="Arial"/>
        </w:rPr>
        <w:t xml:space="preserve">2 dB or more could be achieved </w:t>
      </w:r>
      <w:r w:rsidR="000025F8">
        <w:rPr>
          <w:rFonts w:cs="Arial"/>
        </w:rPr>
        <w:t>using</w:t>
      </w:r>
      <w:r w:rsidR="00662F45">
        <w:rPr>
          <w:rFonts w:cs="Arial"/>
        </w:rPr>
        <w:t xml:space="preserve"> </w:t>
      </w:r>
      <w:r w:rsidR="00D816F2">
        <w:rPr>
          <w:rFonts w:cs="Arial"/>
        </w:rPr>
        <w:t xml:space="preserve">additional </w:t>
      </w:r>
      <w:r w:rsidR="00662F45">
        <w:rPr>
          <w:rFonts w:cs="Arial"/>
        </w:rPr>
        <w:t xml:space="preserve">noise </w:t>
      </w:r>
      <w:r w:rsidR="00D816F2">
        <w:rPr>
          <w:rFonts w:cs="Arial"/>
        </w:rPr>
        <w:t xml:space="preserve">barriers or </w:t>
      </w:r>
      <w:r w:rsidR="00662F45">
        <w:rPr>
          <w:rFonts w:cs="Arial"/>
        </w:rPr>
        <w:t xml:space="preserve">by </w:t>
      </w:r>
      <w:r w:rsidR="00D816F2">
        <w:rPr>
          <w:rFonts w:cs="Arial"/>
        </w:rPr>
        <w:t xml:space="preserve">increasing the height of the currently proposed </w:t>
      </w:r>
      <w:r w:rsidR="00662F45">
        <w:rPr>
          <w:rFonts w:cs="Arial"/>
        </w:rPr>
        <w:t xml:space="preserve">noise </w:t>
      </w:r>
      <w:r w:rsidR="00D816F2">
        <w:rPr>
          <w:rFonts w:cs="Arial"/>
        </w:rPr>
        <w:t>barriers</w:t>
      </w:r>
      <w:r>
        <w:rPr>
          <w:rFonts w:cs="Arial"/>
        </w:rPr>
        <w:t>.</w:t>
      </w:r>
      <w:r w:rsidR="00977B1E">
        <w:rPr>
          <w:rFonts w:cs="Arial"/>
        </w:rPr>
        <w:t xml:space="preserve"> Given these relatively modest additional mitigation </w:t>
      </w:r>
      <w:r w:rsidR="009A46A1">
        <w:rPr>
          <w:rFonts w:cs="Arial"/>
        </w:rPr>
        <w:t xml:space="preserve">requirements </w:t>
      </w:r>
      <w:r w:rsidR="00662F45">
        <w:rPr>
          <w:rFonts w:cs="Arial"/>
        </w:rPr>
        <w:t xml:space="preserve">it is recommended that </w:t>
      </w:r>
      <w:r w:rsidR="009A46A1">
        <w:rPr>
          <w:rFonts w:cs="Arial"/>
        </w:rPr>
        <w:t>WBM</w:t>
      </w:r>
      <w:r w:rsidR="00977B1E">
        <w:rPr>
          <w:rFonts w:cs="Arial"/>
        </w:rPr>
        <w:t xml:space="preserve"> investigate </w:t>
      </w:r>
      <w:r w:rsidR="00662F45">
        <w:rPr>
          <w:rFonts w:cs="Arial"/>
        </w:rPr>
        <w:t xml:space="preserve">the noise reduction </w:t>
      </w:r>
      <w:r w:rsidR="00977B1E">
        <w:rPr>
          <w:rFonts w:cs="Arial"/>
        </w:rPr>
        <w:t>benefits</w:t>
      </w:r>
      <w:r w:rsidR="00662F45">
        <w:rPr>
          <w:rFonts w:cs="Arial"/>
        </w:rPr>
        <w:t xml:space="preserve"> of noise barriers</w:t>
      </w:r>
      <w:r w:rsidR="00977B1E">
        <w:rPr>
          <w:rFonts w:cs="Arial"/>
        </w:rPr>
        <w:t xml:space="preserve"> further. </w:t>
      </w:r>
    </w:p>
    <w:p w14:paraId="612E4C01" w14:textId="43FE4141" w:rsidR="00275CA6" w:rsidRPr="00275CA6" w:rsidRDefault="007847EE" w:rsidP="00A14BE6">
      <w:pPr>
        <w:pStyle w:val="BodyText"/>
        <w:ind w:left="720"/>
        <w:rPr>
          <w:rFonts w:cs="Arial"/>
        </w:rPr>
      </w:pPr>
      <w:r>
        <w:rPr>
          <w:rFonts w:cs="Arial"/>
        </w:rPr>
        <w:t xml:space="preserve">For the receptor groups to the north east of the proposed development (Marine Drive and Hurdis Road) </w:t>
      </w:r>
      <w:r w:rsidR="00494EFD">
        <w:rPr>
          <w:rFonts w:cs="Arial"/>
        </w:rPr>
        <w:t xml:space="preserve">WBM </w:t>
      </w:r>
      <w:r>
        <w:rPr>
          <w:rFonts w:cs="Arial"/>
        </w:rPr>
        <w:t>has not assumed any barrier reductions for the loading shovels ide</w:t>
      </w:r>
      <w:r w:rsidR="00D816F2">
        <w:rPr>
          <w:rFonts w:cs="Arial"/>
        </w:rPr>
        <w:t>ntified</w:t>
      </w:r>
      <w:r w:rsidR="00F8492F">
        <w:rPr>
          <w:rFonts w:cs="Arial"/>
        </w:rPr>
        <w:t xml:space="preserve"> but has included soft ground attenuation </w:t>
      </w:r>
      <w:r w:rsidR="000025F8">
        <w:rPr>
          <w:rFonts w:cs="Arial"/>
        </w:rPr>
        <w:t>of up to</w:t>
      </w:r>
      <w:r w:rsidR="00F8492F">
        <w:rPr>
          <w:rFonts w:cs="Arial"/>
        </w:rPr>
        <w:t xml:space="preserve"> 8 dB</w:t>
      </w:r>
      <w:r w:rsidR="00D816F2">
        <w:rPr>
          <w:rFonts w:cs="Arial"/>
        </w:rPr>
        <w:t>.</w:t>
      </w:r>
      <w:r w:rsidR="00494EFD">
        <w:rPr>
          <w:rFonts w:cs="Arial"/>
        </w:rPr>
        <w:t xml:space="preserve"> </w:t>
      </w:r>
      <w:r w:rsidR="00F8492F">
        <w:rPr>
          <w:rFonts w:cs="Arial"/>
        </w:rPr>
        <w:t xml:space="preserve">BS 8228 </w:t>
      </w:r>
      <w:r w:rsidR="00977B1E">
        <w:rPr>
          <w:rFonts w:cs="Arial"/>
        </w:rPr>
        <w:t>recommends</w:t>
      </w:r>
      <w:r w:rsidR="00F8492F">
        <w:rPr>
          <w:rFonts w:cs="Arial"/>
        </w:rPr>
        <w:t xml:space="preserve"> that it is not advisable to combine the effects of screening and soft ground attenuation but to take the attenuation from whichever is greater. </w:t>
      </w:r>
      <w:r w:rsidR="00494EFD">
        <w:rPr>
          <w:rFonts w:cs="Arial"/>
        </w:rPr>
        <w:t xml:space="preserve">Whilst it is noted that these properties are slightly elevated in comparison with the proposed development site </w:t>
      </w:r>
      <w:r w:rsidR="00F8492F">
        <w:rPr>
          <w:rFonts w:cs="Arial"/>
        </w:rPr>
        <w:t>it is anticipated that barrier reductions of the order of 10 dB or more can be gained from increasing the aggregate storage bay heights.</w:t>
      </w:r>
    </w:p>
    <w:p w14:paraId="37F40AD4" w14:textId="7F264D7F" w:rsidR="00C6577E" w:rsidRPr="00C6577E" w:rsidRDefault="00C6577E" w:rsidP="009A50F0">
      <w:pPr>
        <w:pStyle w:val="BodyText"/>
        <w:tabs>
          <w:tab w:val="left" w:pos="4143"/>
        </w:tabs>
        <w:ind w:left="720"/>
      </w:pPr>
      <w:r w:rsidRPr="00C6577E">
        <w:t xml:space="preserve">WBM assert that it is impractical to reduce the </w:t>
      </w:r>
      <w:r w:rsidRPr="00C6577E">
        <w:rPr>
          <w:rFonts w:cs="Arial"/>
        </w:rPr>
        <w:t xml:space="preserve">concrete batching plant sound level by 5 dB(A). However, as indicated above a reduction of 2 dB is required for this item of plant. A reduction of </w:t>
      </w:r>
      <w:r w:rsidR="00977B1E">
        <w:rPr>
          <w:rFonts w:cs="Arial"/>
        </w:rPr>
        <w:t>2</w:t>
      </w:r>
      <w:r w:rsidRPr="00C6577E">
        <w:rPr>
          <w:rFonts w:cs="Arial"/>
        </w:rPr>
        <w:t xml:space="preserve"> dB(A) is considered modest and should be able to be achieved by </w:t>
      </w:r>
      <w:r w:rsidR="00AF72B1">
        <w:rPr>
          <w:rFonts w:cs="Arial"/>
        </w:rPr>
        <w:t xml:space="preserve">the </w:t>
      </w:r>
      <w:r w:rsidRPr="00C6577E">
        <w:rPr>
          <w:rFonts w:cs="Arial"/>
        </w:rPr>
        <w:t xml:space="preserve">use of </w:t>
      </w:r>
      <w:r w:rsidR="00AF72B1">
        <w:rPr>
          <w:rFonts w:cs="Arial"/>
        </w:rPr>
        <w:t xml:space="preserve">a </w:t>
      </w:r>
      <w:r w:rsidRPr="00C6577E">
        <w:rPr>
          <w:rFonts w:cs="Arial"/>
        </w:rPr>
        <w:t xml:space="preserve">partial </w:t>
      </w:r>
      <w:r w:rsidR="00AF72B1">
        <w:rPr>
          <w:rFonts w:cs="Arial"/>
        </w:rPr>
        <w:t xml:space="preserve">acoustic </w:t>
      </w:r>
      <w:r w:rsidRPr="00C6577E">
        <w:rPr>
          <w:rFonts w:cs="Arial"/>
        </w:rPr>
        <w:t>enclosure and or the use of acoustic cladding.</w:t>
      </w:r>
    </w:p>
    <w:p w14:paraId="169FF133" w14:textId="62036985" w:rsidR="00246360" w:rsidRPr="00C6577E" w:rsidRDefault="00246360" w:rsidP="009A50F0">
      <w:pPr>
        <w:pStyle w:val="BodyText"/>
        <w:tabs>
          <w:tab w:val="left" w:pos="4143"/>
        </w:tabs>
        <w:ind w:left="720"/>
      </w:pPr>
      <w:r w:rsidRPr="00C6577E">
        <w:rPr>
          <w:rFonts w:cs="Arial"/>
        </w:rPr>
        <w:t xml:space="preserve">There is potential for even greater benefit from mitigation which should be investigated </w:t>
      </w:r>
      <w:r w:rsidR="001A6097" w:rsidRPr="00C6577E">
        <w:rPr>
          <w:rFonts w:cs="Arial"/>
        </w:rPr>
        <w:t>with</w:t>
      </w:r>
      <w:r w:rsidRPr="00C6577E">
        <w:rPr>
          <w:rFonts w:cs="Arial"/>
        </w:rPr>
        <w:t xml:space="preserve"> </w:t>
      </w:r>
      <w:r w:rsidR="00D00C4C" w:rsidRPr="00C6577E">
        <w:rPr>
          <w:rFonts w:cs="Arial"/>
        </w:rPr>
        <w:t>a more detailed analysis of the proposed site layout, plant operation and activities.</w:t>
      </w:r>
    </w:p>
    <w:p w14:paraId="4E3FE509" w14:textId="77777777" w:rsidR="008C035C" w:rsidRPr="008C6667" w:rsidRDefault="008C035C" w:rsidP="008C035C">
      <w:pPr>
        <w:rPr>
          <w:highlight w:val="yellow"/>
          <w:lang w:eastAsia="en-US"/>
        </w:rPr>
      </w:pPr>
    </w:p>
    <w:p w14:paraId="044279FE" w14:textId="77777777" w:rsidR="008C035C" w:rsidRPr="008C6667" w:rsidRDefault="008C035C" w:rsidP="008C035C">
      <w:pPr>
        <w:rPr>
          <w:highlight w:val="yellow"/>
          <w:lang w:eastAsia="en-US"/>
        </w:rPr>
      </w:pPr>
    </w:p>
    <w:p w14:paraId="07B4CD27" w14:textId="6BEF36D2" w:rsidR="002C005F" w:rsidRPr="00C115BB" w:rsidRDefault="00133DEE" w:rsidP="002C005F">
      <w:pPr>
        <w:pStyle w:val="Heading1"/>
      </w:pPr>
      <w:bookmarkStart w:id="105" w:name="_Toc512354426"/>
      <w:r w:rsidRPr="00C115BB">
        <w:lastRenderedPageBreak/>
        <w:t>Noise condition</w:t>
      </w:r>
      <w:bookmarkEnd w:id="105"/>
    </w:p>
    <w:p w14:paraId="3E2F08D7" w14:textId="6B416AB9" w:rsidR="002C005F" w:rsidRPr="00C115BB" w:rsidRDefault="00835FA9" w:rsidP="002C005F">
      <w:pPr>
        <w:pStyle w:val="Heading2"/>
        <w:rPr>
          <w:rFonts w:cs="Arial"/>
        </w:rPr>
      </w:pPr>
      <w:bookmarkStart w:id="106" w:name="_Toc512354427"/>
      <w:r w:rsidRPr="00C115BB">
        <w:rPr>
          <w:rFonts w:cs="Arial"/>
        </w:rPr>
        <w:t>Proposed Planning Noise Condition</w:t>
      </w:r>
      <w:bookmarkEnd w:id="106"/>
    </w:p>
    <w:p w14:paraId="7F1B8374" w14:textId="2FFA3B3E" w:rsidR="006517D8" w:rsidRPr="00D32390" w:rsidRDefault="0073013D" w:rsidP="002C005F">
      <w:pPr>
        <w:pStyle w:val="BodyText"/>
        <w:ind w:left="720"/>
        <w:rPr>
          <w:rFonts w:cs="Arial"/>
        </w:rPr>
      </w:pPr>
      <w:r>
        <w:rPr>
          <w:rFonts w:cs="Arial"/>
        </w:rPr>
        <w:t xml:space="preserve">The </w:t>
      </w:r>
      <w:r w:rsidR="000025F8">
        <w:rPr>
          <w:rFonts w:cs="Arial"/>
        </w:rPr>
        <w:t>w</w:t>
      </w:r>
      <w:r w:rsidR="00BE2C3C" w:rsidRPr="00D32390">
        <w:rPr>
          <w:rFonts w:cs="Arial"/>
        </w:rPr>
        <w:t xml:space="preserve">ording of </w:t>
      </w:r>
      <w:r>
        <w:rPr>
          <w:rFonts w:cs="Arial"/>
        </w:rPr>
        <w:t xml:space="preserve">a noise related </w:t>
      </w:r>
      <w:r w:rsidR="00BE2C3C" w:rsidRPr="00D32390">
        <w:rPr>
          <w:rFonts w:cs="Arial"/>
        </w:rPr>
        <w:t>planning condition</w:t>
      </w:r>
      <w:r>
        <w:rPr>
          <w:rFonts w:cs="Arial"/>
        </w:rPr>
        <w:t xml:space="preserve"> for the proposed development</w:t>
      </w:r>
      <w:r w:rsidR="00BE2C3C" w:rsidRPr="00D32390">
        <w:rPr>
          <w:rFonts w:cs="Arial"/>
        </w:rPr>
        <w:t xml:space="preserve"> should cover the following aspects</w:t>
      </w:r>
      <w:r w:rsidR="004E3B0C" w:rsidRPr="00D32390">
        <w:rPr>
          <w:rFonts w:cs="Arial"/>
        </w:rPr>
        <w:t>:</w:t>
      </w:r>
    </w:p>
    <w:p w14:paraId="4097C4B6" w14:textId="66F554E2" w:rsidR="007C25B1" w:rsidRPr="00A43445" w:rsidRDefault="005D6139" w:rsidP="00533F58">
      <w:pPr>
        <w:pStyle w:val="ListBullet"/>
        <w:tabs>
          <w:tab w:val="clear" w:pos="720"/>
          <w:tab w:val="num" w:pos="1276"/>
        </w:tabs>
        <w:spacing w:after="120" w:line="240" w:lineRule="auto"/>
        <w:ind w:left="1276" w:hanging="567"/>
      </w:pPr>
      <w:r w:rsidRPr="00A43445">
        <w:t xml:space="preserve">the </w:t>
      </w:r>
      <w:r w:rsidR="00A43445" w:rsidRPr="00A43445">
        <w:t xml:space="preserve">site </w:t>
      </w:r>
      <w:r w:rsidRPr="00A43445">
        <w:t>plant and activities restricted to daytime (07:00 to 1</w:t>
      </w:r>
      <w:r w:rsidR="00A43445" w:rsidRPr="00A43445">
        <w:t>8</w:t>
      </w:r>
      <w:r w:rsidRPr="00A43445">
        <w:t xml:space="preserve">:00 Mondays to Fridays and 07:00 to 13:00 Saturdays) use </w:t>
      </w:r>
      <w:r w:rsidR="00A43445" w:rsidRPr="00A43445">
        <w:t xml:space="preserve">and the night-time use of the train shovel for the train wagons </w:t>
      </w:r>
      <w:r w:rsidR="0093451E">
        <w:t xml:space="preserve">restricted </w:t>
      </w:r>
      <w:r w:rsidR="00A43445" w:rsidRPr="00A43445">
        <w:t>between 06:00 and 07:00 hrs should be referenced</w:t>
      </w:r>
      <w:r w:rsidRPr="00A43445">
        <w:t>;</w:t>
      </w:r>
    </w:p>
    <w:p w14:paraId="7DC83841" w14:textId="2A7A68D8" w:rsidR="004E3B0C" w:rsidRPr="00A43445" w:rsidRDefault="004F2795" w:rsidP="00533F58">
      <w:pPr>
        <w:pStyle w:val="ListBullet"/>
        <w:tabs>
          <w:tab w:val="clear" w:pos="720"/>
          <w:tab w:val="num" w:pos="1276"/>
        </w:tabs>
        <w:spacing w:after="120" w:line="240" w:lineRule="auto"/>
        <w:ind w:left="1276" w:hanging="567"/>
      </w:pPr>
      <w:r w:rsidRPr="00A43445">
        <w:t>o</w:t>
      </w:r>
      <w:r w:rsidR="00BE2C3C" w:rsidRPr="00A43445">
        <w:t xml:space="preserve">perational </w:t>
      </w:r>
      <w:r w:rsidR="00B61B51">
        <w:t>sound criteria should be set using the assessment</w:t>
      </w:r>
      <w:r w:rsidR="00BE2C3C" w:rsidRPr="00A43445">
        <w:t xml:space="preserve"> </w:t>
      </w:r>
      <w:r w:rsidR="00915BEF">
        <w:t>methodology</w:t>
      </w:r>
      <w:r w:rsidR="00BE2C3C" w:rsidRPr="00A43445">
        <w:t xml:space="preserve"> </w:t>
      </w:r>
      <w:r w:rsidR="00915BEF">
        <w:t xml:space="preserve">presented in </w:t>
      </w:r>
      <w:r w:rsidR="00BE2C3C" w:rsidRPr="00A43445">
        <w:rPr>
          <w:rFonts w:cs="Arial"/>
        </w:rPr>
        <w:t>British Standard BS 4142:2014 and should take full account of the potential sound characteristic penalties</w:t>
      </w:r>
      <w:r w:rsidR="00533F58" w:rsidRPr="00A43445">
        <w:rPr>
          <w:rFonts w:cs="Arial"/>
        </w:rPr>
        <w:t xml:space="preserve"> from site plant and activities;</w:t>
      </w:r>
    </w:p>
    <w:p w14:paraId="228E7075" w14:textId="77777777" w:rsidR="0023110A" w:rsidRPr="00A43445" w:rsidRDefault="004F2795" w:rsidP="00533F58">
      <w:pPr>
        <w:pStyle w:val="ListBullet"/>
        <w:tabs>
          <w:tab w:val="clear" w:pos="720"/>
          <w:tab w:val="num" w:pos="1276"/>
        </w:tabs>
        <w:spacing w:after="120" w:line="240" w:lineRule="auto"/>
        <w:ind w:left="1276" w:hanging="567"/>
      </w:pPr>
      <w:r w:rsidRPr="00A43445">
        <w:rPr>
          <w:rFonts w:cs="Arial"/>
        </w:rPr>
        <w:t>r</w:t>
      </w:r>
      <w:r w:rsidR="00533F58" w:rsidRPr="00A43445">
        <w:rPr>
          <w:rFonts w:cs="Arial"/>
        </w:rPr>
        <w:t>ating levels should be assessed at</w:t>
      </w:r>
      <w:r w:rsidR="00974459" w:rsidRPr="00A43445">
        <w:rPr>
          <w:rFonts w:cs="Arial"/>
        </w:rPr>
        <w:t xml:space="preserve"> free field residential locations;</w:t>
      </w:r>
      <w:r w:rsidR="00AA55BF" w:rsidRPr="00A43445">
        <w:rPr>
          <w:rFonts w:cs="Arial"/>
        </w:rPr>
        <w:t xml:space="preserve"> </w:t>
      </w:r>
    </w:p>
    <w:p w14:paraId="5E694E8A" w14:textId="5A0F76D1" w:rsidR="00533F58" w:rsidRPr="00A43445" w:rsidRDefault="0023110A" w:rsidP="00533F58">
      <w:pPr>
        <w:pStyle w:val="ListBullet"/>
        <w:tabs>
          <w:tab w:val="clear" w:pos="720"/>
          <w:tab w:val="num" w:pos="1276"/>
        </w:tabs>
        <w:spacing w:after="120" w:line="240" w:lineRule="auto"/>
        <w:ind w:left="1276" w:hanging="567"/>
      </w:pPr>
      <w:r w:rsidRPr="00A43445">
        <w:rPr>
          <w:rFonts w:cs="Arial"/>
        </w:rPr>
        <w:t xml:space="preserve">best practicable means should be adopted on site with respect to minimising </w:t>
      </w:r>
      <w:r w:rsidR="000D4181" w:rsidRPr="00A43445">
        <w:rPr>
          <w:rFonts w:cs="Arial"/>
        </w:rPr>
        <w:t>sound</w:t>
      </w:r>
      <w:r w:rsidR="000163FA" w:rsidRPr="00A43445">
        <w:rPr>
          <w:rFonts w:cs="Arial"/>
        </w:rPr>
        <w:t xml:space="preserve"> and vibration</w:t>
      </w:r>
      <w:r w:rsidRPr="00A43445">
        <w:rPr>
          <w:rFonts w:cs="Arial"/>
        </w:rPr>
        <w:t xml:space="preserve"> emissions</w:t>
      </w:r>
      <w:r w:rsidR="000163FA" w:rsidRPr="00A43445">
        <w:rPr>
          <w:rFonts w:cs="Arial"/>
        </w:rPr>
        <w:t xml:space="preserve"> from the site</w:t>
      </w:r>
      <w:r w:rsidRPr="00A43445">
        <w:rPr>
          <w:rFonts w:cs="Arial"/>
        </w:rPr>
        <w:t xml:space="preserve">; </w:t>
      </w:r>
    </w:p>
    <w:p w14:paraId="40C91B42" w14:textId="77777777" w:rsidR="000163FA" w:rsidRPr="00A43445" w:rsidRDefault="000163FA" w:rsidP="00533F58">
      <w:pPr>
        <w:pStyle w:val="ListBullet"/>
        <w:tabs>
          <w:tab w:val="clear" w:pos="720"/>
          <w:tab w:val="num" w:pos="1276"/>
        </w:tabs>
        <w:spacing w:after="120" w:line="240" w:lineRule="auto"/>
        <w:ind w:left="1276" w:hanging="567"/>
      </w:pPr>
      <w:r w:rsidRPr="00A43445">
        <w:t>a detailed scheme of mitigation should be prepared and agreed with the relevant planning authority prior to start of works on site;</w:t>
      </w:r>
    </w:p>
    <w:p w14:paraId="34EC6FF7" w14:textId="7B3F514F" w:rsidR="00565216" w:rsidRPr="00A43445" w:rsidRDefault="004E6263" w:rsidP="00533F58">
      <w:pPr>
        <w:pStyle w:val="ListBullet"/>
        <w:tabs>
          <w:tab w:val="clear" w:pos="720"/>
          <w:tab w:val="num" w:pos="1276"/>
        </w:tabs>
        <w:spacing w:after="120" w:line="240" w:lineRule="auto"/>
        <w:ind w:left="1276" w:hanging="567"/>
      </w:pPr>
      <w:r>
        <w:t xml:space="preserve">as a minimum, </w:t>
      </w:r>
      <w:r w:rsidR="004F2795" w:rsidRPr="00A43445">
        <w:t>t</w:t>
      </w:r>
      <w:r w:rsidR="00533F58" w:rsidRPr="00A43445">
        <w:t>he measured or predicted residential receiver rating levels should not exceed day or night background sound levels</w:t>
      </w:r>
      <w:r w:rsidR="00AA55BF" w:rsidRPr="00A43445">
        <w:t xml:space="preserve"> where practicable</w:t>
      </w:r>
      <w:r w:rsidR="00565216" w:rsidRPr="00A43445">
        <w:t xml:space="preserve">; </w:t>
      </w:r>
      <w:r w:rsidR="00565216" w:rsidRPr="00A43445">
        <w:rPr>
          <w:rFonts w:cs="Arial"/>
        </w:rPr>
        <w:t>and</w:t>
      </w:r>
      <w:r w:rsidR="000163FA" w:rsidRPr="00A43445">
        <w:rPr>
          <w:rFonts w:cs="Arial"/>
        </w:rPr>
        <w:t>/or</w:t>
      </w:r>
    </w:p>
    <w:p w14:paraId="0726D360" w14:textId="1E7769E7" w:rsidR="00533F58" w:rsidRPr="00664FE9" w:rsidRDefault="00446D44" w:rsidP="00533F58">
      <w:pPr>
        <w:pStyle w:val="ListBullet"/>
        <w:tabs>
          <w:tab w:val="clear" w:pos="720"/>
          <w:tab w:val="num" w:pos="1276"/>
        </w:tabs>
        <w:spacing w:after="120" w:line="240" w:lineRule="auto"/>
        <w:ind w:left="1276" w:hanging="567"/>
      </w:pPr>
      <w:r w:rsidRPr="00A43445">
        <w:rPr>
          <w:rFonts w:cs="Arial"/>
        </w:rPr>
        <w:t xml:space="preserve">where ESCC wishes to protect against noise </w:t>
      </w:r>
      <w:r w:rsidR="0041050F" w:rsidRPr="00A43445">
        <w:rPr>
          <w:rFonts w:cs="Arial"/>
        </w:rPr>
        <w:t>creep</w:t>
      </w:r>
      <w:r w:rsidRPr="00A43445">
        <w:rPr>
          <w:rFonts w:cs="Arial"/>
        </w:rPr>
        <w:t xml:space="preserve"> a </w:t>
      </w:r>
      <w:r w:rsidR="00BA57E0" w:rsidRPr="00A43445">
        <w:rPr>
          <w:rFonts w:cs="Arial"/>
        </w:rPr>
        <w:t xml:space="preserve">site </w:t>
      </w:r>
      <w:r w:rsidRPr="00A43445">
        <w:rPr>
          <w:rFonts w:cs="Arial"/>
        </w:rPr>
        <w:t xml:space="preserve">rating level </w:t>
      </w:r>
      <w:r w:rsidR="00BA57E0" w:rsidRPr="00A43445">
        <w:rPr>
          <w:rFonts w:cs="Arial"/>
        </w:rPr>
        <w:t xml:space="preserve">that falls </w:t>
      </w:r>
      <w:r w:rsidRPr="00A43445">
        <w:rPr>
          <w:rFonts w:cs="Arial"/>
        </w:rPr>
        <w:t xml:space="preserve">below </w:t>
      </w:r>
      <w:r w:rsidR="00BA57E0" w:rsidRPr="00664FE9">
        <w:rPr>
          <w:rFonts w:cs="Arial"/>
        </w:rPr>
        <w:t xml:space="preserve">current </w:t>
      </w:r>
      <w:r w:rsidRPr="00664FE9">
        <w:rPr>
          <w:rFonts w:cs="Arial"/>
        </w:rPr>
        <w:t xml:space="preserve">background </w:t>
      </w:r>
      <w:r w:rsidR="00BA57E0" w:rsidRPr="00664FE9">
        <w:rPr>
          <w:rFonts w:cs="Arial"/>
        </w:rPr>
        <w:t xml:space="preserve">levels </w:t>
      </w:r>
      <w:r w:rsidR="001A12A1" w:rsidRPr="00664FE9">
        <w:rPr>
          <w:rFonts w:cs="Arial"/>
        </w:rPr>
        <w:t xml:space="preserve">may </w:t>
      </w:r>
      <w:r w:rsidRPr="00664FE9">
        <w:rPr>
          <w:rFonts w:cs="Arial"/>
        </w:rPr>
        <w:t xml:space="preserve">be </w:t>
      </w:r>
      <w:r w:rsidR="00BA57E0" w:rsidRPr="00664FE9">
        <w:rPr>
          <w:rFonts w:cs="Arial"/>
        </w:rPr>
        <w:t>warranted</w:t>
      </w:r>
      <w:r w:rsidRPr="00664FE9">
        <w:rPr>
          <w:rFonts w:cs="Arial"/>
        </w:rPr>
        <w:t>.</w:t>
      </w:r>
    </w:p>
    <w:p w14:paraId="20C8707A" w14:textId="7781C395" w:rsidR="00974459" w:rsidRPr="00664FE9" w:rsidRDefault="00513BC2" w:rsidP="00974459">
      <w:pPr>
        <w:pStyle w:val="BodyText"/>
        <w:ind w:left="720"/>
        <w:rPr>
          <w:rFonts w:cs="Arial"/>
        </w:rPr>
      </w:pPr>
      <w:r w:rsidRPr="00664FE9">
        <w:rPr>
          <w:rFonts w:cs="Arial"/>
        </w:rPr>
        <w:t xml:space="preserve">WBM has indicated that the largest </w:t>
      </w:r>
      <w:r w:rsidRPr="00664FE9">
        <w:t xml:space="preserve">level of uncertainty </w:t>
      </w:r>
      <w:r w:rsidR="0081434B" w:rsidRPr="00664FE9">
        <w:t>in its assessment relates to the calculated rating levels a</w:t>
      </w:r>
      <w:r w:rsidRPr="00664FE9">
        <w:t xml:space="preserve">t the residences and </w:t>
      </w:r>
      <w:r w:rsidR="0081434B" w:rsidRPr="00664FE9">
        <w:t xml:space="preserve">whether these are achieved once </w:t>
      </w:r>
      <w:r w:rsidRPr="00664FE9">
        <w:t>the site is operational</w:t>
      </w:r>
      <w:r w:rsidR="0081434B" w:rsidRPr="00664FE9">
        <w:t>. A</w:t>
      </w:r>
      <w:r w:rsidRPr="00664FE9">
        <w:rPr>
          <w:rFonts w:cs="Arial"/>
        </w:rPr>
        <w:t>ny requirement for</w:t>
      </w:r>
      <w:r w:rsidR="00974459" w:rsidRPr="00664FE9">
        <w:rPr>
          <w:rFonts w:cs="Arial"/>
        </w:rPr>
        <w:t xml:space="preserve"> compliance monitoring </w:t>
      </w:r>
      <w:r w:rsidR="0081434B" w:rsidRPr="00664FE9">
        <w:rPr>
          <w:rFonts w:cs="Arial"/>
        </w:rPr>
        <w:t>should therefore</w:t>
      </w:r>
      <w:r w:rsidR="00974459" w:rsidRPr="00664FE9">
        <w:rPr>
          <w:rFonts w:cs="Arial"/>
        </w:rPr>
        <w:t xml:space="preserve"> cover the following aspects:</w:t>
      </w:r>
    </w:p>
    <w:p w14:paraId="222D4B09" w14:textId="1A41BE22" w:rsidR="0081434B" w:rsidRPr="00664FE9" w:rsidRDefault="0081434B" w:rsidP="00974459">
      <w:pPr>
        <w:pStyle w:val="ListBullet"/>
        <w:tabs>
          <w:tab w:val="clear" w:pos="720"/>
          <w:tab w:val="num" w:pos="1276"/>
        </w:tabs>
        <w:spacing w:after="120" w:line="240" w:lineRule="auto"/>
        <w:ind w:left="1276" w:hanging="567"/>
      </w:pPr>
      <w:r w:rsidRPr="00664FE9">
        <w:t>agreement of survey protocol and implementation with relevant stakeholders;</w:t>
      </w:r>
    </w:p>
    <w:p w14:paraId="24DD4B9F" w14:textId="4840671A" w:rsidR="00974459" w:rsidRPr="00664FE9" w:rsidRDefault="004F2795" w:rsidP="00974459">
      <w:pPr>
        <w:pStyle w:val="ListBullet"/>
        <w:tabs>
          <w:tab w:val="clear" w:pos="720"/>
          <w:tab w:val="num" w:pos="1276"/>
        </w:tabs>
        <w:spacing w:after="120" w:line="240" w:lineRule="auto"/>
        <w:ind w:left="1276" w:hanging="567"/>
      </w:pPr>
      <w:r w:rsidRPr="00664FE9">
        <w:t>o</w:t>
      </w:r>
      <w:r w:rsidR="00974459" w:rsidRPr="00664FE9">
        <w:t xml:space="preserve">perational </w:t>
      </w:r>
      <w:r w:rsidR="000D4181" w:rsidRPr="00664FE9">
        <w:t>sound</w:t>
      </w:r>
      <w:r w:rsidR="00974459" w:rsidRPr="00664FE9">
        <w:t xml:space="preserve"> levels should be </w:t>
      </w:r>
      <w:r w:rsidR="000163FA" w:rsidRPr="00664FE9">
        <w:t xml:space="preserve">obtained for all noisy site activities and </w:t>
      </w:r>
      <w:r w:rsidR="00974459" w:rsidRPr="00664FE9">
        <w:t>assessed in accordance with British Standard BS 4142:2014 and should take full account of the potential sound characteristic penalties from site plant and activities;</w:t>
      </w:r>
      <w:r w:rsidR="001A12A1" w:rsidRPr="00664FE9">
        <w:t xml:space="preserve"> and</w:t>
      </w:r>
    </w:p>
    <w:p w14:paraId="7996269E" w14:textId="0A9563B5" w:rsidR="004F2795" w:rsidRPr="00664FE9" w:rsidRDefault="004F2795" w:rsidP="00974459">
      <w:pPr>
        <w:pStyle w:val="ListBullet"/>
        <w:tabs>
          <w:tab w:val="clear" w:pos="720"/>
          <w:tab w:val="num" w:pos="1276"/>
        </w:tabs>
        <w:spacing w:after="120" w:line="240" w:lineRule="auto"/>
        <w:ind w:left="1276" w:hanging="567"/>
      </w:pPr>
      <w:r w:rsidRPr="00664FE9">
        <w:t xml:space="preserve">measurements should be obtained during day and night-time periods at sensitive receiver locations. Where sound levels cannot be obtained at receiver locations by direct measurement, receiver </w:t>
      </w:r>
      <w:r w:rsidR="000D4181" w:rsidRPr="00664FE9">
        <w:t>sound</w:t>
      </w:r>
      <w:r w:rsidRPr="00664FE9">
        <w:t xml:space="preserve"> levels should be calculated using a combination of source term measurements and calculation.</w:t>
      </w:r>
    </w:p>
    <w:p w14:paraId="2D06CDC9" w14:textId="570D15C9" w:rsidR="00B911F5" w:rsidRPr="00664FE9" w:rsidRDefault="00B911F5" w:rsidP="00886E22">
      <w:pPr>
        <w:pStyle w:val="Heading1"/>
      </w:pPr>
      <w:bookmarkStart w:id="107" w:name="_Toc512354428"/>
      <w:r w:rsidRPr="00664FE9">
        <w:lastRenderedPageBreak/>
        <w:t>Conclusions</w:t>
      </w:r>
      <w:bookmarkEnd w:id="107"/>
    </w:p>
    <w:p w14:paraId="6A9D6714" w14:textId="428B8D46" w:rsidR="000872F9" w:rsidRPr="00897444" w:rsidRDefault="000872F9" w:rsidP="00157E44">
      <w:pPr>
        <w:pStyle w:val="BodyText"/>
        <w:ind w:left="709" w:hanging="709"/>
      </w:pPr>
      <w:r w:rsidRPr="00664FE9">
        <w:t xml:space="preserve">A review of </w:t>
      </w:r>
      <w:r w:rsidR="00AF771F" w:rsidRPr="00664FE9">
        <w:t>WBM</w:t>
      </w:r>
      <w:r w:rsidR="006F7AFB" w:rsidRPr="00664FE9">
        <w:t>’s</w:t>
      </w:r>
      <w:r w:rsidRPr="00664FE9">
        <w:t xml:space="preserve"> </w:t>
      </w:r>
      <w:r w:rsidR="00664FE9" w:rsidRPr="00664FE9">
        <w:t xml:space="preserve">noise assessment report Proposed aggregate importation and processing and the preparation and manufacture of value added products, Fishers Wharf </w:t>
      </w:r>
      <w:r w:rsidR="00386869">
        <w:t xml:space="preserve">East Quay Newhaven Port. 4598 </w:t>
      </w:r>
      <w:r w:rsidR="00974459" w:rsidRPr="00897444">
        <w:t>has been undertaken</w:t>
      </w:r>
      <w:r w:rsidR="006F7AFB" w:rsidRPr="00897444">
        <w:t xml:space="preserve"> and is presented in this report</w:t>
      </w:r>
      <w:r w:rsidR="00974459" w:rsidRPr="00897444">
        <w:t xml:space="preserve">. </w:t>
      </w:r>
      <w:r w:rsidR="000025F8">
        <w:t>Southdowns has also reviewed a</w:t>
      </w:r>
      <w:r w:rsidR="00974459" w:rsidRPr="00897444">
        <w:t xml:space="preserve">dditional responses to East Sussex County Council and Lewes District Council in response to comments </w:t>
      </w:r>
      <w:r w:rsidR="000025F8">
        <w:t>raised</w:t>
      </w:r>
      <w:r w:rsidR="00974459" w:rsidRPr="00897444">
        <w:t>.</w:t>
      </w:r>
    </w:p>
    <w:p w14:paraId="381D8969" w14:textId="2C6495DA" w:rsidR="008B0521" w:rsidRDefault="005D4AE4" w:rsidP="00157E44">
      <w:pPr>
        <w:pStyle w:val="BodyText"/>
        <w:ind w:left="709" w:hanging="709"/>
      </w:pPr>
      <w:r w:rsidRPr="00897444">
        <w:t>The derivation of b</w:t>
      </w:r>
      <w:r w:rsidR="00856CFC" w:rsidRPr="00897444">
        <w:t xml:space="preserve">ackground </w:t>
      </w:r>
      <w:r w:rsidR="000D4181" w:rsidRPr="00897444">
        <w:t>sound</w:t>
      </w:r>
      <w:r w:rsidR="00856CFC" w:rsidRPr="00897444">
        <w:t xml:space="preserve"> level</w:t>
      </w:r>
      <w:r w:rsidRPr="00897444">
        <w:t>s</w:t>
      </w:r>
      <w:r w:rsidR="00856CFC" w:rsidRPr="00897444">
        <w:t xml:space="preserve"> has been</w:t>
      </w:r>
      <w:r w:rsidRPr="00897444">
        <w:t xml:space="preserve"> reviewed</w:t>
      </w:r>
      <w:r w:rsidR="00856CFC" w:rsidRPr="00897444">
        <w:t xml:space="preserve"> and there is concern that </w:t>
      </w:r>
      <w:r w:rsidR="00400966" w:rsidRPr="00897444">
        <w:t xml:space="preserve">representative levels have </w:t>
      </w:r>
      <w:r w:rsidR="002564CB" w:rsidRPr="00897444">
        <w:t xml:space="preserve">not been </w:t>
      </w:r>
      <w:r w:rsidR="00400966" w:rsidRPr="00897444">
        <w:t xml:space="preserve">derived for the sensitive receivers assessed. The unattended background sound data obtained covered two locations and was </w:t>
      </w:r>
      <w:r w:rsidR="006F7AFB" w:rsidRPr="00897444">
        <w:t xml:space="preserve">limited </w:t>
      </w:r>
      <w:r w:rsidR="00664FE9" w:rsidRPr="00897444">
        <w:t>to around 1 week</w:t>
      </w:r>
      <w:r w:rsidR="00400966" w:rsidRPr="00897444">
        <w:t xml:space="preserve"> at each location</w:t>
      </w:r>
      <w:r w:rsidR="006F7AFB" w:rsidRPr="00897444">
        <w:t xml:space="preserve"> during </w:t>
      </w:r>
      <w:r w:rsidR="00664FE9" w:rsidRPr="00897444">
        <w:t>August 2016</w:t>
      </w:r>
      <w:r w:rsidR="00400966" w:rsidRPr="00897444">
        <w:t xml:space="preserve">. </w:t>
      </w:r>
      <w:r w:rsidR="008B0521">
        <w:t xml:space="preserve">This survey duration is not </w:t>
      </w:r>
      <w:r w:rsidR="002D4DBB">
        <w:t>deemed</w:t>
      </w:r>
      <w:r w:rsidR="008B0521">
        <w:t xml:space="preserve"> sufficient to </w:t>
      </w:r>
      <w:r w:rsidR="002D4DBB">
        <w:t>consider</w:t>
      </w:r>
      <w:r w:rsidR="008B0521">
        <w:t xml:space="preserve"> potential seasonal and tidal variations which may influence noise survey data.</w:t>
      </w:r>
    </w:p>
    <w:p w14:paraId="5E0338B7" w14:textId="36A020F8" w:rsidR="006F7AFB" w:rsidRPr="009B5CF3" w:rsidRDefault="00897444" w:rsidP="00157E44">
      <w:pPr>
        <w:pStyle w:val="BodyText"/>
        <w:ind w:left="709" w:hanging="709"/>
      </w:pPr>
      <w:r w:rsidRPr="00897444">
        <w:t xml:space="preserve">The unattended data presented appeared to be significantly influenced by steady noise sources and / or adverse weather, </w:t>
      </w:r>
      <w:r w:rsidRPr="009B5CF3">
        <w:t xml:space="preserve">however, WBM has not sought to investigate apparent noise data anomalies. </w:t>
      </w:r>
    </w:p>
    <w:p w14:paraId="2EBDC34A" w14:textId="58885D3C" w:rsidR="00897444" w:rsidRPr="009B5CF3" w:rsidRDefault="00897444" w:rsidP="00157E44">
      <w:pPr>
        <w:pStyle w:val="BodyText"/>
        <w:ind w:left="709" w:hanging="709"/>
      </w:pPr>
      <w:r w:rsidRPr="009B5CF3">
        <w:t>WBM did not present</w:t>
      </w:r>
      <w:r w:rsidR="006F7AFB" w:rsidRPr="009B5CF3">
        <w:t xml:space="preserve"> </w:t>
      </w:r>
      <w:r w:rsidR="00B90514" w:rsidRPr="009B5CF3">
        <w:t>local meteorological</w:t>
      </w:r>
      <w:r w:rsidR="00EC191D" w:rsidRPr="009B5CF3">
        <w:t xml:space="preserve"> data </w:t>
      </w:r>
      <w:r w:rsidRPr="009B5CF3">
        <w:t>covering the unattended surveys and consideration of the effects of weather on the measured noise levels</w:t>
      </w:r>
      <w:r w:rsidR="009B5CF3" w:rsidRPr="009B5CF3">
        <w:t xml:space="preserve"> has not been undertaken to validate the survey data</w:t>
      </w:r>
      <w:r w:rsidRPr="009B5CF3">
        <w:t>.</w:t>
      </w:r>
    </w:p>
    <w:p w14:paraId="26F5F403" w14:textId="5060C252" w:rsidR="00856CFC" w:rsidRPr="00EB1376" w:rsidRDefault="00856CFC" w:rsidP="00157E44">
      <w:pPr>
        <w:pStyle w:val="BodyText"/>
        <w:ind w:left="709" w:hanging="709"/>
      </w:pPr>
      <w:r w:rsidRPr="00EB1376">
        <w:t>There are also concerns regarding other calculation assumptions, namely:</w:t>
      </w:r>
    </w:p>
    <w:p w14:paraId="00006D15" w14:textId="2ED493B6" w:rsidR="00EC191D" w:rsidRPr="00EB1376" w:rsidRDefault="002D4DBB" w:rsidP="00043D53">
      <w:pPr>
        <w:pStyle w:val="ListBullet"/>
        <w:tabs>
          <w:tab w:val="clear" w:pos="720"/>
          <w:tab w:val="num" w:pos="1418"/>
        </w:tabs>
        <w:ind w:left="1418" w:hanging="698"/>
      </w:pPr>
      <w:r>
        <w:t>b</w:t>
      </w:r>
      <w:r w:rsidR="00105D01">
        <w:t>ase</w:t>
      </w:r>
      <w:r>
        <w:t>d</w:t>
      </w:r>
      <w:r w:rsidR="00105D01">
        <w:t xml:space="preserve"> on the data set presented</w:t>
      </w:r>
      <w:r w:rsidR="00963931">
        <w:t>,</w:t>
      </w:r>
      <w:r w:rsidR="00105D01">
        <w:t xml:space="preserve"> Southdowns calculate the night-time background noise level for Newhaven Marina to be lower than calculated by WBM</w:t>
      </w:r>
      <w:r w:rsidR="00EC191D" w:rsidRPr="00EB1376">
        <w:t>;</w:t>
      </w:r>
    </w:p>
    <w:p w14:paraId="2B0BA546" w14:textId="4A32AD2B" w:rsidR="00856CFC" w:rsidRPr="00105D01" w:rsidRDefault="00EB1376" w:rsidP="00105D01">
      <w:pPr>
        <w:pStyle w:val="ListBullet"/>
        <w:tabs>
          <w:tab w:val="clear" w:pos="720"/>
          <w:tab w:val="num" w:pos="1418"/>
        </w:tabs>
        <w:ind w:left="1418" w:hanging="698"/>
      </w:pPr>
      <w:r w:rsidRPr="00105D01">
        <w:t>confirmation is required as to whether the source term for the cement lorry sound power level is inclusive of the discharging event and how the 33% on time is derived for development stages</w:t>
      </w:r>
      <w:r w:rsidR="00105D01" w:rsidRPr="00105D01">
        <w:t xml:space="preserve"> 1 &amp; 2</w:t>
      </w:r>
      <w:r w:rsidR="005D4AE4" w:rsidRPr="00105D01">
        <w:t>;</w:t>
      </w:r>
    </w:p>
    <w:p w14:paraId="55C273E1" w14:textId="5DF8A39F" w:rsidR="00856CFC" w:rsidRPr="00835937" w:rsidRDefault="00105D01" w:rsidP="00856CFC">
      <w:pPr>
        <w:pStyle w:val="ListBullet"/>
        <w:tabs>
          <w:tab w:val="clear" w:pos="720"/>
          <w:tab w:val="num" w:pos="1418"/>
        </w:tabs>
        <w:ind w:left="1418" w:hanging="698"/>
      </w:pPr>
      <w:r w:rsidRPr="00105D01">
        <w:t xml:space="preserve">WBM has not considered the increased traffic movements on site which would be associated with development stage 3 when average daily lorry movements are </w:t>
      </w:r>
      <w:r w:rsidRPr="00835937">
        <w:t>anticipated to increase to 109</w:t>
      </w:r>
      <w:r w:rsidR="00856CFC" w:rsidRPr="00835937">
        <w:t>;</w:t>
      </w:r>
    </w:p>
    <w:p w14:paraId="7F010A78" w14:textId="77777777" w:rsidR="008B71F7" w:rsidRDefault="00835937" w:rsidP="00856CFC">
      <w:pPr>
        <w:pStyle w:val="ListBullet"/>
        <w:tabs>
          <w:tab w:val="clear" w:pos="720"/>
          <w:tab w:val="num" w:pos="1418"/>
        </w:tabs>
        <w:ind w:left="1418" w:hanging="698"/>
      </w:pPr>
      <w:r w:rsidRPr="00835937">
        <w:t>incorrect distances between sound sources, barriers and receivers;</w:t>
      </w:r>
      <w:r w:rsidR="002D4DBB">
        <w:t xml:space="preserve"> </w:t>
      </w:r>
    </w:p>
    <w:p w14:paraId="443A7A63" w14:textId="77777777" w:rsidR="00915BEF" w:rsidRDefault="008B71F7" w:rsidP="00856CFC">
      <w:pPr>
        <w:pStyle w:val="ListBullet"/>
        <w:tabs>
          <w:tab w:val="clear" w:pos="720"/>
          <w:tab w:val="num" w:pos="1418"/>
        </w:tabs>
        <w:ind w:left="1418" w:hanging="698"/>
      </w:pPr>
      <w:r>
        <w:t xml:space="preserve">WBM has not presented a night-time assessment for the proposed works; </w:t>
      </w:r>
    </w:p>
    <w:p w14:paraId="26A9E3DA" w14:textId="0C6F1419" w:rsidR="00835937" w:rsidRPr="00835937" w:rsidRDefault="00915BEF" w:rsidP="00856CFC">
      <w:pPr>
        <w:pStyle w:val="ListBullet"/>
        <w:tabs>
          <w:tab w:val="clear" w:pos="720"/>
          <w:tab w:val="num" w:pos="1418"/>
        </w:tabs>
        <w:ind w:left="1418" w:hanging="698"/>
      </w:pPr>
      <w:r>
        <w:t xml:space="preserve">The WBM report has not fully considered the context of the assessment; </w:t>
      </w:r>
      <w:r w:rsidR="002D4DBB">
        <w:t xml:space="preserve">and </w:t>
      </w:r>
    </w:p>
    <w:p w14:paraId="32756B9C" w14:textId="09E21515" w:rsidR="008645C2" w:rsidRPr="00561A08" w:rsidRDefault="005D4AE4" w:rsidP="008645C2">
      <w:pPr>
        <w:pStyle w:val="ListBullet"/>
        <w:tabs>
          <w:tab w:val="clear" w:pos="720"/>
          <w:tab w:val="num" w:pos="1418"/>
        </w:tabs>
        <w:ind w:left="1418" w:hanging="698"/>
      </w:pPr>
      <w:r w:rsidRPr="00561A08">
        <w:t>a</w:t>
      </w:r>
      <w:r w:rsidR="008645C2" w:rsidRPr="00561A08">
        <w:t xml:space="preserve">coustic feature corrections have not been applied to night-time </w:t>
      </w:r>
      <w:r w:rsidR="000D4181" w:rsidRPr="00561A08">
        <w:t>sound</w:t>
      </w:r>
      <w:r w:rsidR="008645C2" w:rsidRPr="00561A08">
        <w:t xml:space="preserve"> sources and assume just +3 dB for daytime sources. </w:t>
      </w:r>
      <w:r w:rsidR="00BA57E0" w:rsidRPr="00561A08">
        <w:t>It is considered that a</w:t>
      </w:r>
      <w:r w:rsidR="008645C2" w:rsidRPr="00561A08">
        <w:t xml:space="preserve"> </w:t>
      </w:r>
      <w:r w:rsidR="002D4DBB">
        <w:t xml:space="preserve">daytime </w:t>
      </w:r>
      <w:r w:rsidR="00561A08" w:rsidRPr="00561A08">
        <w:t>feature correction of</w:t>
      </w:r>
      <w:r w:rsidR="008645C2" w:rsidRPr="00561A08">
        <w:t xml:space="preserve"> +</w:t>
      </w:r>
      <w:r w:rsidR="00561A08" w:rsidRPr="00561A08">
        <w:t>8</w:t>
      </w:r>
      <w:r w:rsidR="008645C2" w:rsidRPr="00561A08">
        <w:t xml:space="preserve"> </w:t>
      </w:r>
      <w:r w:rsidRPr="00561A08">
        <w:t xml:space="preserve">dB </w:t>
      </w:r>
      <w:r w:rsidR="002D4DBB">
        <w:t xml:space="preserve">and a night-time feature correction of +6 dB </w:t>
      </w:r>
      <w:r w:rsidR="00561A08" w:rsidRPr="00561A08">
        <w:t>may be more</w:t>
      </w:r>
      <w:r w:rsidR="008645C2" w:rsidRPr="00561A08">
        <w:t xml:space="preserve"> </w:t>
      </w:r>
      <w:r w:rsidR="00724F01" w:rsidRPr="00561A08">
        <w:t xml:space="preserve">appropriate </w:t>
      </w:r>
      <w:r w:rsidR="008645C2" w:rsidRPr="00561A08">
        <w:t xml:space="preserve">to </w:t>
      </w:r>
      <w:r w:rsidR="00561A08" w:rsidRPr="00561A08">
        <w:t>consider</w:t>
      </w:r>
      <w:r w:rsidR="008645C2" w:rsidRPr="00561A08">
        <w:t xml:space="preserve"> likely impulsive </w:t>
      </w:r>
      <w:r w:rsidR="000D4181" w:rsidRPr="00561A08">
        <w:t>sound</w:t>
      </w:r>
      <w:r w:rsidR="008645C2" w:rsidRPr="00561A08">
        <w:t>s and other readily distinctive characteristics</w:t>
      </w:r>
      <w:r w:rsidR="002B2CC3" w:rsidRPr="00561A08">
        <w:t xml:space="preserve"> associated with noise emissions from the site</w:t>
      </w:r>
      <w:r w:rsidR="008645C2" w:rsidRPr="00561A08">
        <w:t>.</w:t>
      </w:r>
    </w:p>
    <w:p w14:paraId="6C43F3A1" w14:textId="107510EB" w:rsidR="008645C2" w:rsidRPr="00165A5B" w:rsidRDefault="008645C2" w:rsidP="00157E44">
      <w:pPr>
        <w:pStyle w:val="BodyText"/>
        <w:ind w:left="709" w:hanging="709"/>
      </w:pPr>
      <w:r w:rsidRPr="00165A5B">
        <w:t xml:space="preserve">A review of </w:t>
      </w:r>
      <w:r w:rsidR="00AF771F" w:rsidRPr="00165A5B">
        <w:t>WBM</w:t>
      </w:r>
      <w:r w:rsidRPr="00165A5B">
        <w:t xml:space="preserve"> predicted </w:t>
      </w:r>
      <w:r w:rsidR="000D4181" w:rsidRPr="00165A5B">
        <w:t>sound</w:t>
      </w:r>
      <w:r w:rsidRPr="00165A5B">
        <w:t xml:space="preserve"> levels has been undertaken. </w:t>
      </w:r>
      <w:r w:rsidR="00BA57E0" w:rsidRPr="00165A5B">
        <w:t xml:space="preserve">Notwithstanding the issues and queries raised above </w:t>
      </w:r>
      <w:r w:rsidR="002D4DBB">
        <w:t>regarding</w:t>
      </w:r>
      <w:r w:rsidR="00BA57E0" w:rsidRPr="00165A5B">
        <w:t xml:space="preserve"> the background </w:t>
      </w:r>
      <w:r w:rsidR="008B71F7">
        <w:t>sound</w:t>
      </w:r>
      <w:r w:rsidR="008B71F7" w:rsidRPr="00165A5B">
        <w:t xml:space="preserve"> </w:t>
      </w:r>
      <w:r w:rsidR="00BA57E0" w:rsidRPr="00165A5B">
        <w:t>a</w:t>
      </w:r>
      <w:r w:rsidR="00561A08" w:rsidRPr="00165A5B">
        <w:t>nd rating levels assumed in the</w:t>
      </w:r>
      <w:r w:rsidR="00BA57E0" w:rsidRPr="00165A5B">
        <w:t xml:space="preserve"> </w:t>
      </w:r>
      <w:r w:rsidR="002B2CC3" w:rsidRPr="00165A5B">
        <w:t xml:space="preserve">applicant’s noise </w:t>
      </w:r>
      <w:r w:rsidR="00BA57E0" w:rsidRPr="00165A5B">
        <w:t>assessment, i</w:t>
      </w:r>
      <w:r w:rsidRPr="00165A5B">
        <w:t>t is noted that when assessed in accordance with BS 4142 the calculated excess of rating levels over background levels shows differences of up to +</w:t>
      </w:r>
      <w:r w:rsidR="00D3228C" w:rsidRPr="00165A5B">
        <w:t>2</w:t>
      </w:r>
      <w:r w:rsidRPr="00165A5B">
        <w:t xml:space="preserve"> dB</w:t>
      </w:r>
      <w:r w:rsidR="00165A5B" w:rsidRPr="00165A5B">
        <w:t xml:space="preserve"> (with no due allowance for uncertainty in the calculations and other elements of the assessment) which does not achieve the Sussex Noise Planning Advice Document guidance.</w:t>
      </w:r>
    </w:p>
    <w:p w14:paraId="17B4BA55" w14:textId="7616C93B" w:rsidR="00043D53" w:rsidRPr="00165A5B" w:rsidRDefault="00043D53" w:rsidP="00157E44">
      <w:pPr>
        <w:pStyle w:val="BodyText"/>
        <w:ind w:left="709" w:hanging="709"/>
      </w:pPr>
      <w:r w:rsidRPr="00165A5B">
        <w:lastRenderedPageBreak/>
        <w:t>With on-going developments proposed in Newhaven there is the potential for noise creep. The Noise Planning Advice Document guidance suggests that in such instances it may be appropriate to stipulate a rating level 10 dB below the background level. Based on WBM’s current assessment this threshold is exceeded by up to 1</w:t>
      </w:r>
      <w:r w:rsidR="00165A5B" w:rsidRPr="00165A5B">
        <w:t>2</w:t>
      </w:r>
      <w:r w:rsidRPr="00165A5B">
        <w:t xml:space="preserve"> dB during </w:t>
      </w:r>
      <w:r w:rsidR="0040612E">
        <w:t xml:space="preserve">the </w:t>
      </w:r>
      <w:r w:rsidRPr="00165A5B">
        <w:t>day</w:t>
      </w:r>
      <w:r w:rsidR="00165A5B" w:rsidRPr="00165A5B">
        <w:t>time</w:t>
      </w:r>
      <w:r w:rsidRPr="00165A5B">
        <w:t xml:space="preserve"> assessment period at the worse affected sensitive receivers.</w:t>
      </w:r>
    </w:p>
    <w:p w14:paraId="43C9A4DD" w14:textId="0B5F59EC" w:rsidR="00AB388A" w:rsidRPr="00165A5B" w:rsidRDefault="00AB388A" w:rsidP="00157E44">
      <w:pPr>
        <w:pStyle w:val="BodyText"/>
        <w:ind w:left="709" w:hanging="709"/>
      </w:pPr>
      <w:r w:rsidRPr="00165A5B">
        <w:t>Mitigation options have been explored and presented. It is considered that with the application of additional mitigation</w:t>
      </w:r>
      <w:r w:rsidR="002D4DBB">
        <w:t>,</w:t>
      </w:r>
      <w:r w:rsidRPr="00165A5B">
        <w:t xml:space="preserve"> rating levels could be reduced to </w:t>
      </w:r>
      <w:r w:rsidR="00165A5B" w:rsidRPr="00165A5B">
        <w:t>be less than or no greater than the</w:t>
      </w:r>
      <w:r w:rsidRPr="00165A5B">
        <w:t xml:space="preserve"> backg</w:t>
      </w:r>
      <w:r w:rsidR="00256078" w:rsidRPr="00165A5B">
        <w:t>r</w:t>
      </w:r>
      <w:r w:rsidRPr="00165A5B">
        <w:t xml:space="preserve">ound sound levels </w:t>
      </w:r>
      <w:r w:rsidR="00165A5B" w:rsidRPr="00165A5B">
        <w:t>presented</w:t>
      </w:r>
      <w:r w:rsidRPr="00165A5B">
        <w:t xml:space="preserve"> at each of the sensitive receivers considered.</w:t>
      </w:r>
      <w:r w:rsidR="00043D53" w:rsidRPr="00165A5B">
        <w:t xml:space="preserve"> A more detailed investigation into the mitigation options available </w:t>
      </w:r>
      <w:r w:rsidR="000163FA" w:rsidRPr="00165A5B">
        <w:t>once more detailed proposals become available</w:t>
      </w:r>
      <w:r w:rsidR="00043D53" w:rsidRPr="00165A5B">
        <w:t xml:space="preserve"> may show additional benefit to be gained from enhanced mitigation.</w:t>
      </w:r>
    </w:p>
    <w:p w14:paraId="718B950E" w14:textId="261A0130" w:rsidR="00256078" w:rsidRPr="00165A5B" w:rsidRDefault="00256078" w:rsidP="00157E44">
      <w:pPr>
        <w:pStyle w:val="BodyText"/>
        <w:ind w:left="709" w:hanging="709"/>
      </w:pPr>
      <w:r w:rsidRPr="00165A5B">
        <w:t xml:space="preserve">Guidance has been suggested for consideration in providing planning conditions and post commissioning </w:t>
      </w:r>
      <w:r w:rsidR="000D4181" w:rsidRPr="00165A5B">
        <w:t>sound</w:t>
      </w:r>
      <w:r w:rsidRPr="00165A5B">
        <w:t xml:space="preserve"> monitoring.</w:t>
      </w:r>
    </w:p>
    <w:p w14:paraId="124018D9" w14:textId="0E2B98B6" w:rsidR="00B911F5" w:rsidRPr="008C6600" w:rsidRDefault="00B911F5" w:rsidP="00CE198E">
      <w:pPr>
        <w:pStyle w:val="Heading1"/>
      </w:pPr>
      <w:bookmarkStart w:id="108" w:name="_Toc512354429"/>
      <w:r w:rsidRPr="008C6600">
        <w:lastRenderedPageBreak/>
        <w:t>References</w:t>
      </w:r>
      <w:bookmarkEnd w:id="108"/>
    </w:p>
    <w:p w14:paraId="01D5D9FE" w14:textId="404D2A3C" w:rsidR="002755B9" w:rsidRPr="008C6600" w:rsidRDefault="00AF771F" w:rsidP="00043D53">
      <w:pPr>
        <w:pStyle w:val="References"/>
        <w:numPr>
          <w:ilvl w:val="0"/>
          <w:numId w:val="3"/>
        </w:numPr>
        <w:jc w:val="both"/>
      </w:pPr>
      <w:bookmarkStart w:id="109" w:name="_Toc378323929"/>
      <w:r w:rsidRPr="008C6600">
        <w:t>WBM</w:t>
      </w:r>
      <w:r w:rsidR="002755B9" w:rsidRPr="008C6600">
        <w:t xml:space="preserve"> Consultants. </w:t>
      </w:r>
      <w:r w:rsidR="00165A5B" w:rsidRPr="008C6600">
        <w:t xml:space="preserve">Proposed aggregate importation and processing and the Preparation and manufacture of </w:t>
      </w:r>
      <w:r w:rsidR="008C6600" w:rsidRPr="008C6600">
        <w:t>value added products Fisher’s Wharf East Quay Newhaven Port Noise Assessment Report.</w:t>
      </w:r>
      <w:r w:rsidR="002755B9" w:rsidRPr="008C6600">
        <w:t xml:space="preserve"> reference 4</w:t>
      </w:r>
      <w:r w:rsidR="008C6600" w:rsidRPr="008C6600">
        <w:t>598</w:t>
      </w:r>
      <w:r w:rsidR="002755B9" w:rsidRPr="008C6600">
        <w:t xml:space="preserve">. </w:t>
      </w:r>
      <w:r w:rsidR="008C6600" w:rsidRPr="008C6600">
        <w:t>October</w:t>
      </w:r>
      <w:r w:rsidR="002755B9" w:rsidRPr="008C6600">
        <w:t xml:space="preserve"> 2017.</w:t>
      </w:r>
    </w:p>
    <w:p w14:paraId="38991065" w14:textId="62B1D3D4" w:rsidR="002755B9" w:rsidRPr="008C6600" w:rsidRDefault="00AF771F" w:rsidP="00043D53">
      <w:pPr>
        <w:pStyle w:val="References"/>
        <w:numPr>
          <w:ilvl w:val="0"/>
          <w:numId w:val="3"/>
        </w:numPr>
        <w:jc w:val="both"/>
      </w:pPr>
      <w:r w:rsidRPr="008C6600">
        <w:t>WBM</w:t>
      </w:r>
      <w:r w:rsidR="002755B9" w:rsidRPr="008C6600">
        <w:t xml:space="preserve"> Consultants. Technical Note – </w:t>
      </w:r>
      <w:r w:rsidR="008C6600" w:rsidRPr="008C6600">
        <w:t>Queries on Noise from East Sussex County Council and Lewes District Council</w:t>
      </w:r>
      <w:r w:rsidR="002755B9" w:rsidRPr="008C6600">
        <w:t xml:space="preserve">. </w:t>
      </w:r>
      <w:r w:rsidR="00A8671F" w:rsidRPr="008C6600">
        <w:t>February</w:t>
      </w:r>
      <w:r w:rsidR="002755B9" w:rsidRPr="008C6600">
        <w:t xml:space="preserve"> 201</w:t>
      </w:r>
      <w:r w:rsidR="008C6600" w:rsidRPr="008C6600">
        <w:t>8</w:t>
      </w:r>
      <w:r w:rsidR="002755B9" w:rsidRPr="008C6600">
        <w:t>.</w:t>
      </w:r>
    </w:p>
    <w:p w14:paraId="78F5D575" w14:textId="3D8323D8" w:rsidR="00303809" w:rsidRPr="008C6600" w:rsidRDefault="00303809" w:rsidP="00043D53">
      <w:pPr>
        <w:pStyle w:val="References"/>
        <w:numPr>
          <w:ilvl w:val="0"/>
          <w:numId w:val="3"/>
        </w:numPr>
        <w:jc w:val="both"/>
      </w:pPr>
      <w:r w:rsidRPr="008C6600">
        <w:t>Department for Environment, Food and Rural Affairs (DEFRA). 2010. Noise Policy Statement for England (NPSE). March 2010.</w:t>
      </w:r>
    </w:p>
    <w:p w14:paraId="4702EC90" w14:textId="3C70EE23" w:rsidR="00303809" w:rsidRPr="008C6600" w:rsidRDefault="00303809" w:rsidP="00043D53">
      <w:pPr>
        <w:pStyle w:val="References"/>
        <w:numPr>
          <w:ilvl w:val="0"/>
          <w:numId w:val="3"/>
        </w:numPr>
        <w:jc w:val="both"/>
      </w:pPr>
      <w:r w:rsidRPr="008C6600">
        <w:t>Department of Communities and Local Government. 2012. National Planning Policy Framework. March 2012.</w:t>
      </w:r>
    </w:p>
    <w:p w14:paraId="254FEE99" w14:textId="77777777" w:rsidR="00303809" w:rsidRPr="008C6600" w:rsidRDefault="00303809" w:rsidP="00043D53">
      <w:pPr>
        <w:pStyle w:val="References"/>
        <w:numPr>
          <w:ilvl w:val="0"/>
          <w:numId w:val="3"/>
        </w:numPr>
        <w:jc w:val="both"/>
      </w:pPr>
      <w:r w:rsidRPr="008C6600">
        <w:t>Department for Communities and Local Government. Planning Practice Guidance – Noise. July 2017.</w:t>
      </w:r>
    </w:p>
    <w:p w14:paraId="400601B1" w14:textId="79EE5369" w:rsidR="00987551" w:rsidRPr="008C6600" w:rsidRDefault="00185A0F" w:rsidP="00043D53">
      <w:pPr>
        <w:pStyle w:val="References"/>
        <w:numPr>
          <w:ilvl w:val="0"/>
          <w:numId w:val="3"/>
        </w:numPr>
        <w:jc w:val="both"/>
      </w:pPr>
      <w:r w:rsidRPr="008C6600">
        <w:t>East Sussex County Council</w:t>
      </w:r>
      <w:r w:rsidR="00987551" w:rsidRPr="008C6600">
        <w:t xml:space="preserve"> et al. Planning Noise Advice Document: Sussex. 2015</w:t>
      </w:r>
      <w:r w:rsidR="004B1001" w:rsidRPr="008C6600">
        <w:t>.</w:t>
      </w:r>
    </w:p>
    <w:p w14:paraId="18C64619" w14:textId="077FEA3F" w:rsidR="008E3DCA" w:rsidRPr="008C6600" w:rsidRDefault="008E3DCA" w:rsidP="00043D53">
      <w:pPr>
        <w:pStyle w:val="References"/>
        <w:numPr>
          <w:ilvl w:val="0"/>
          <w:numId w:val="3"/>
        </w:numPr>
        <w:jc w:val="both"/>
      </w:pPr>
      <w:r w:rsidRPr="008C6600">
        <w:t>British Standards Institution (BSi). BS 4142: 2014 ‘Methods for rating and assessing industrial and commercial sound’. 2014.</w:t>
      </w:r>
    </w:p>
    <w:p w14:paraId="630970DB" w14:textId="23D50DDC" w:rsidR="008C6600" w:rsidRPr="008C6600" w:rsidRDefault="008C6600" w:rsidP="008C6600">
      <w:pPr>
        <w:pStyle w:val="References"/>
        <w:numPr>
          <w:ilvl w:val="0"/>
          <w:numId w:val="3"/>
        </w:numPr>
        <w:jc w:val="both"/>
      </w:pPr>
      <w:r w:rsidRPr="008C6600">
        <w:rPr>
          <w:rFonts w:cs="Arial"/>
        </w:rPr>
        <w:t>British</w:t>
      </w:r>
      <w:r w:rsidRPr="008C6600">
        <w:t xml:space="preserve"> Standards Institution</w:t>
      </w:r>
      <w:r w:rsidR="00F31F76" w:rsidRPr="008C6600">
        <w:t>(BSi)</w:t>
      </w:r>
      <w:r w:rsidRPr="008C6600">
        <w:t>. BS 8233: 2014: Guidance on Sound Insulation and Noise Reduction for Buildings.</w:t>
      </w:r>
    </w:p>
    <w:p w14:paraId="6439C2F3" w14:textId="4CEDC302" w:rsidR="007F6238" w:rsidRDefault="007F6238" w:rsidP="00043D53">
      <w:pPr>
        <w:pStyle w:val="References"/>
        <w:numPr>
          <w:ilvl w:val="0"/>
          <w:numId w:val="3"/>
        </w:numPr>
        <w:jc w:val="both"/>
        <w:rPr>
          <w:rFonts w:cs="Arial"/>
        </w:rPr>
      </w:pPr>
      <w:r w:rsidRPr="00232499">
        <w:t xml:space="preserve">British Standards Institution (BSi). </w:t>
      </w:r>
      <w:r w:rsidRPr="00232499">
        <w:rPr>
          <w:rFonts w:cs="Arial"/>
        </w:rPr>
        <w:t>BS 5228-1:2009+A1:2014 Code of Practice for Noise and Vibration Control on Construction and Open Sites.</w:t>
      </w:r>
      <w:r w:rsidR="00F31F76">
        <w:rPr>
          <w:rFonts w:cs="Arial"/>
        </w:rPr>
        <w:t xml:space="preserve"> Noise.</w:t>
      </w:r>
    </w:p>
    <w:p w14:paraId="32258CFD" w14:textId="379B377E" w:rsidR="004D0CE2" w:rsidRPr="004D0CE2" w:rsidRDefault="004D0CE2" w:rsidP="004D0CE2">
      <w:pPr>
        <w:pStyle w:val="References"/>
        <w:numPr>
          <w:ilvl w:val="0"/>
          <w:numId w:val="3"/>
        </w:numPr>
        <w:jc w:val="both"/>
      </w:pPr>
      <w:bookmarkStart w:id="110" w:name="_Ref381088997"/>
      <w:r>
        <w:t>Her Majesty’s Stationary Office (1988); Calculation of Road Traffic Noise</w:t>
      </w:r>
      <w:bookmarkEnd w:id="110"/>
      <w:r>
        <w:t>.</w:t>
      </w:r>
    </w:p>
    <w:p w14:paraId="48BDA387" w14:textId="75E08B74" w:rsidR="00232499" w:rsidRPr="004D0CE2" w:rsidRDefault="00232499" w:rsidP="004D0CE2">
      <w:pPr>
        <w:pStyle w:val="References"/>
        <w:numPr>
          <w:ilvl w:val="0"/>
          <w:numId w:val="0"/>
        </w:numPr>
        <w:jc w:val="both"/>
      </w:pPr>
    </w:p>
    <w:p w14:paraId="24E3F511" w14:textId="1656E287" w:rsidR="00987551" w:rsidRPr="000637D9" w:rsidRDefault="00987551" w:rsidP="007521A9">
      <w:pPr>
        <w:pStyle w:val="References"/>
        <w:numPr>
          <w:ilvl w:val="0"/>
          <w:numId w:val="0"/>
        </w:numPr>
        <w:ind w:left="851"/>
      </w:pPr>
    </w:p>
    <w:bookmarkEnd w:id="109"/>
    <w:p w14:paraId="583D42D3" w14:textId="77777777" w:rsidR="00CB04E9" w:rsidRDefault="00CB04E9" w:rsidP="00CB04E9">
      <w:pPr>
        <w:pStyle w:val="AppBreak"/>
      </w:pPr>
    </w:p>
    <w:p w14:paraId="0C9C8ACF" w14:textId="77777777" w:rsidR="001413D8" w:rsidRDefault="00710D34" w:rsidP="00612CF9">
      <w:pPr>
        <w:pStyle w:val="AppTitle"/>
        <w:sectPr w:rsidR="001413D8" w:rsidSect="004E6263">
          <w:headerReference w:type="even" r:id="rId21"/>
          <w:headerReference w:type="default" r:id="rId22"/>
          <w:footerReference w:type="default" r:id="rId23"/>
          <w:headerReference w:type="first" r:id="rId24"/>
          <w:pgSz w:w="11906" w:h="16838" w:code="9"/>
          <w:pgMar w:top="1418" w:right="1021" w:bottom="1418" w:left="1355" w:header="709" w:footer="709" w:gutter="0"/>
          <w:pgNumType w:start="1"/>
          <w:cols w:space="708"/>
          <w:docGrid w:linePitch="360"/>
        </w:sectPr>
      </w:pPr>
      <w:r>
        <w:t>Appendix A: Figure</w:t>
      </w:r>
      <w:r w:rsidR="00671DB3">
        <w:t>S</w:t>
      </w:r>
    </w:p>
    <w:p w14:paraId="543A99D3" w14:textId="42F6B222" w:rsidR="00D619A7" w:rsidRDefault="00AE5BC2" w:rsidP="00D619A7">
      <w:r>
        <w:lastRenderedPageBreak/>
        <w:t xml:space="preserve"> </w:t>
      </w:r>
      <w:r w:rsidR="00A2167D">
        <w:rPr>
          <w:noProof/>
        </w:rPr>
        <w:t xml:space="preserve"> </w:t>
      </w:r>
      <w:r w:rsidR="00721780" w:rsidRPr="00721780">
        <w:t xml:space="preserve"> </w:t>
      </w:r>
      <w:r w:rsidR="000C5233">
        <w:rPr>
          <w:noProof/>
        </w:rPr>
        <w:drawing>
          <wp:inline distT="0" distB="0" distL="0" distR="0" wp14:anchorId="0D1C947A" wp14:editId="4AABAAC2">
            <wp:extent cx="5542349" cy="6925901"/>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3585" cy="6927446"/>
                    </a:xfrm>
                    <a:prstGeom prst="rect">
                      <a:avLst/>
                    </a:prstGeom>
                  </pic:spPr>
                </pic:pic>
              </a:graphicData>
            </a:graphic>
          </wp:inline>
        </w:drawing>
      </w:r>
    </w:p>
    <w:p w14:paraId="1FF1ADBE" w14:textId="445D2DFB" w:rsidR="00AD4A6F" w:rsidRPr="00AF09FF" w:rsidRDefault="00B36B68" w:rsidP="00621C60">
      <w:pPr>
        <w:pStyle w:val="Heading5"/>
        <w:numPr>
          <w:ilvl w:val="5"/>
          <w:numId w:val="11"/>
        </w:numPr>
        <w:rPr>
          <w:sz w:val="20"/>
          <w:szCs w:val="20"/>
        </w:rPr>
      </w:pPr>
      <w:bookmarkStart w:id="111" w:name="_Ref512241439"/>
      <w:bookmarkStart w:id="112" w:name="_Ref448226160"/>
      <w:r w:rsidRPr="00116AD4">
        <w:rPr>
          <w:sz w:val="20"/>
          <w:szCs w:val="20"/>
        </w:rPr>
        <w:t xml:space="preserve">: </w:t>
      </w:r>
      <w:r w:rsidR="00B37F89">
        <w:rPr>
          <w:sz w:val="20"/>
          <w:szCs w:val="20"/>
        </w:rPr>
        <w:t xml:space="preserve">PROPOSED </w:t>
      </w:r>
      <w:r w:rsidR="00795D82">
        <w:rPr>
          <w:sz w:val="20"/>
          <w:szCs w:val="20"/>
        </w:rPr>
        <w:t xml:space="preserve">Site </w:t>
      </w:r>
      <w:r w:rsidR="003B4BE9">
        <w:rPr>
          <w:sz w:val="20"/>
          <w:szCs w:val="20"/>
        </w:rPr>
        <w:t>Layout</w:t>
      </w:r>
      <w:bookmarkEnd w:id="111"/>
      <w:r w:rsidR="003B4BE9">
        <w:rPr>
          <w:sz w:val="20"/>
          <w:szCs w:val="20"/>
        </w:rPr>
        <w:t xml:space="preserve"> </w:t>
      </w:r>
    </w:p>
    <w:p w14:paraId="15A307E6" w14:textId="77777777" w:rsidR="00F74409" w:rsidRDefault="00F74409">
      <w:pPr>
        <w:rPr>
          <w:noProof/>
        </w:rPr>
      </w:pPr>
    </w:p>
    <w:p w14:paraId="2A72CD09" w14:textId="77777777" w:rsidR="000A3F5E" w:rsidRDefault="000A3F5E">
      <w:pPr>
        <w:rPr>
          <w:noProof/>
        </w:rPr>
      </w:pPr>
    </w:p>
    <w:p w14:paraId="11309AE1" w14:textId="77777777" w:rsidR="000A3F5E" w:rsidRDefault="000A3F5E">
      <w:pPr>
        <w:rPr>
          <w:noProof/>
        </w:rPr>
      </w:pPr>
    </w:p>
    <w:bookmarkEnd w:id="112"/>
    <w:p w14:paraId="44AB266C" w14:textId="5FC2FCFE" w:rsidR="001413D8" w:rsidRDefault="001413D8" w:rsidP="00474273"/>
    <w:p w14:paraId="567076F0" w14:textId="338FA6C9" w:rsidR="00345A0D" w:rsidRDefault="00345A0D" w:rsidP="00474273"/>
    <w:p w14:paraId="28FE3F71" w14:textId="3CD4A466" w:rsidR="00345A0D" w:rsidRDefault="00345A0D" w:rsidP="00474273"/>
    <w:p w14:paraId="44B3A86F" w14:textId="6490BB05" w:rsidR="00345A0D" w:rsidRDefault="00345A0D" w:rsidP="00474273">
      <w:r>
        <w:rPr>
          <w:noProof/>
        </w:rPr>
        <w:lastRenderedPageBreak/>
        <w:drawing>
          <wp:inline distT="0" distB="0" distL="0" distR="0" wp14:anchorId="1F63A415" wp14:editId="5AA1B9FB">
            <wp:extent cx="4163934" cy="345086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5946" cy="3469108"/>
                    </a:xfrm>
                    <a:prstGeom prst="rect">
                      <a:avLst/>
                    </a:prstGeom>
                  </pic:spPr>
                </pic:pic>
              </a:graphicData>
            </a:graphic>
          </wp:inline>
        </w:drawing>
      </w:r>
    </w:p>
    <w:p w14:paraId="43D4A6F9" w14:textId="501676B9" w:rsidR="00345A0D" w:rsidRDefault="00345A0D" w:rsidP="00474273"/>
    <w:p w14:paraId="08D57000" w14:textId="7F366CD7" w:rsidR="00345A0D" w:rsidRDefault="00345A0D" w:rsidP="00474273"/>
    <w:p w14:paraId="65FA60D3" w14:textId="0F53D54F" w:rsidR="00345A0D" w:rsidRDefault="00DE5B90" w:rsidP="00474273">
      <w:r>
        <w:rPr>
          <w:noProof/>
        </w:rPr>
        <w:drawing>
          <wp:inline distT="0" distB="0" distL="0" distR="0" wp14:anchorId="1E2AE88E" wp14:editId="3B36394F">
            <wp:extent cx="4163695" cy="332178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88795" cy="3341807"/>
                    </a:xfrm>
                    <a:prstGeom prst="rect">
                      <a:avLst/>
                    </a:prstGeom>
                  </pic:spPr>
                </pic:pic>
              </a:graphicData>
            </a:graphic>
          </wp:inline>
        </w:drawing>
      </w:r>
    </w:p>
    <w:p w14:paraId="21C88634" w14:textId="24D12E51" w:rsidR="00345A0D" w:rsidRDefault="00345A0D" w:rsidP="00474273"/>
    <w:p w14:paraId="4826AEB5" w14:textId="68255A55" w:rsidR="00345A0D" w:rsidRDefault="00DE5B90" w:rsidP="00173D8B">
      <w:pPr>
        <w:pStyle w:val="Heading5"/>
        <w:ind w:left="0" w:hanging="11"/>
      </w:pPr>
      <w:bookmarkStart w:id="113" w:name="_Ref512243157"/>
      <w:r>
        <w:t>: receptor locations</w:t>
      </w:r>
      <w:bookmarkEnd w:id="113"/>
      <w:r w:rsidRPr="00417B00">
        <w:t xml:space="preserve"> </w:t>
      </w:r>
    </w:p>
    <w:p w14:paraId="6FDDDB98" w14:textId="2D3E4171" w:rsidR="00345A0D" w:rsidRDefault="00345A0D" w:rsidP="00474273"/>
    <w:p w14:paraId="48616331" w14:textId="56303523" w:rsidR="00345A0D" w:rsidRDefault="00AC3CE9" w:rsidP="00474273">
      <w:r>
        <w:rPr>
          <w:noProof/>
        </w:rPr>
        <w:drawing>
          <wp:inline distT="0" distB="0" distL="0" distR="0" wp14:anchorId="12736865" wp14:editId="28C03662">
            <wp:extent cx="3637722" cy="130202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8341" cy="1327297"/>
                    </a:xfrm>
                    <a:prstGeom prst="rect">
                      <a:avLst/>
                    </a:prstGeom>
                  </pic:spPr>
                </pic:pic>
              </a:graphicData>
            </a:graphic>
          </wp:inline>
        </w:drawing>
      </w:r>
    </w:p>
    <w:p w14:paraId="37F5C377" w14:textId="77777777" w:rsidR="00345A0D" w:rsidRDefault="00345A0D" w:rsidP="00474273">
      <w:pPr>
        <w:sectPr w:rsidR="00345A0D" w:rsidSect="00565A95">
          <w:headerReference w:type="even" r:id="rId29"/>
          <w:headerReference w:type="default" r:id="rId30"/>
          <w:footerReference w:type="default" r:id="rId31"/>
          <w:headerReference w:type="first" r:id="rId32"/>
          <w:pgSz w:w="11906" w:h="16838" w:code="9"/>
          <w:pgMar w:top="1418" w:right="1021" w:bottom="1418" w:left="1355" w:header="709" w:footer="709" w:gutter="0"/>
          <w:pgNumType w:start="1"/>
          <w:cols w:space="708"/>
          <w:docGrid w:linePitch="360"/>
        </w:sectPr>
      </w:pPr>
    </w:p>
    <w:p w14:paraId="6780A12B" w14:textId="65696C5C" w:rsidR="00A92905" w:rsidRDefault="000C5233" w:rsidP="00474273">
      <w:r>
        <w:rPr>
          <w:noProof/>
        </w:rPr>
        <w:lastRenderedPageBreak/>
        <w:drawing>
          <wp:inline distT="0" distB="0" distL="0" distR="0" wp14:anchorId="186EE21C" wp14:editId="72BC7D11">
            <wp:extent cx="4169833" cy="4147518"/>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82492" cy="4160110"/>
                    </a:xfrm>
                    <a:prstGeom prst="rect">
                      <a:avLst/>
                    </a:prstGeom>
                  </pic:spPr>
                </pic:pic>
              </a:graphicData>
            </a:graphic>
          </wp:inline>
        </w:drawing>
      </w:r>
    </w:p>
    <w:p w14:paraId="2EDC4D90" w14:textId="5DCABD3B" w:rsidR="00A92905" w:rsidRDefault="00A92905" w:rsidP="00474273"/>
    <w:p w14:paraId="45CA7A58" w14:textId="1DEBDB22" w:rsidR="00A44381" w:rsidRDefault="00A44381" w:rsidP="00474273">
      <w:r>
        <w:rPr>
          <w:noProof/>
        </w:rPr>
        <w:drawing>
          <wp:inline distT="0" distB="0" distL="0" distR="0" wp14:anchorId="7C426191" wp14:editId="26756BE3">
            <wp:extent cx="4207933" cy="389487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19836" cy="3905893"/>
                    </a:xfrm>
                    <a:prstGeom prst="rect">
                      <a:avLst/>
                    </a:prstGeom>
                  </pic:spPr>
                </pic:pic>
              </a:graphicData>
            </a:graphic>
          </wp:inline>
        </w:drawing>
      </w:r>
    </w:p>
    <w:p w14:paraId="77E1EB2D" w14:textId="7CB7E338" w:rsidR="00A92905" w:rsidRPr="00915BEF" w:rsidRDefault="00DE5B90" w:rsidP="00830EF8">
      <w:pPr>
        <w:pStyle w:val="Heading5"/>
        <w:ind w:left="0" w:hanging="11"/>
        <w:rPr>
          <w:sz w:val="20"/>
          <w:szCs w:val="20"/>
        </w:rPr>
      </w:pPr>
      <w:r w:rsidRPr="00915BEF">
        <w:rPr>
          <w:sz w:val="20"/>
          <w:szCs w:val="20"/>
        </w:rPr>
        <w:t xml:space="preserve">: </w:t>
      </w:r>
      <w:r w:rsidR="00A44381" w:rsidRPr="00915BEF">
        <w:rPr>
          <w:sz w:val="20"/>
          <w:szCs w:val="20"/>
        </w:rPr>
        <w:t xml:space="preserve">ECOLOGICAL </w:t>
      </w:r>
      <w:r w:rsidRPr="00915BEF">
        <w:rPr>
          <w:sz w:val="20"/>
          <w:szCs w:val="20"/>
        </w:rPr>
        <w:t xml:space="preserve">site </w:t>
      </w:r>
      <w:r w:rsidR="00A44381" w:rsidRPr="00915BEF">
        <w:rPr>
          <w:sz w:val="20"/>
          <w:szCs w:val="20"/>
        </w:rPr>
        <w:t>AND APPLICATION SITE BOUNDARY</w:t>
      </w:r>
      <w:r w:rsidRPr="00915BEF">
        <w:rPr>
          <w:sz w:val="20"/>
          <w:szCs w:val="20"/>
        </w:rPr>
        <w:t xml:space="preserve"> </w:t>
      </w:r>
    </w:p>
    <w:p w14:paraId="1FC72E73" w14:textId="77777777" w:rsidR="00A92905" w:rsidRDefault="00A92905" w:rsidP="00474273"/>
    <w:p w14:paraId="529FCDC5" w14:textId="7AED9BF3" w:rsidR="00474273" w:rsidRDefault="00474273" w:rsidP="00D64F0D">
      <w:pPr>
        <w:pStyle w:val="Heading5"/>
        <w:numPr>
          <w:ilvl w:val="0"/>
          <w:numId w:val="0"/>
        </w:numPr>
      </w:pPr>
    </w:p>
    <w:p w14:paraId="0884BF41" w14:textId="67A9CB65" w:rsidR="00FB2A44" w:rsidRDefault="00FB2A44" w:rsidP="00915BEF"/>
    <w:p w14:paraId="77ECD707" w14:textId="36143483" w:rsidR="00FB2A44" w:rsidRDefault="00304CBF" w:rsidP="00915BEF">
      <w:r>
        <w:rPr>
          <w:noProof/>
        </w:rPr>
        <w:lastRenderedPageBreak/>
        <w:drawing>
          <wp:inline distT="0" distB="0" distL="0" distR="0" wp14:anchorId="402F43EE" wp14:editId="07495BE3">
            <wp:extent cx="3817185" cy="5826655"/>
            <wp:effectExtent l="508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3818550" cy="5828738"/>
                    </a:xfrm>
                    <a:prstGeom prst="rect">
                      <a:avLst/>
                    </a:prstGeom>
                  </pic:spPr>
                </pic:pic>
              </a:graphicData>
            </a:graphic>
          </wp:inline>
        </w:drawing>
      </w:r>
    </w:p>
    <w:p w14:paraId="4B7605FB" w14:textId="21DAD750" w:rsidR="00304CBF" w:rsidRPr="00590A5A" w:rsidRDefault="00304CBF" w:rsidP="00304CBF">
      <w:pPr>
        <w:pStyle w:val="Heading5"/>
        <w:ind w:left="0" w:hanging="11"/>
        <w:rPr>
          <w:sz w:val="20"/>
          <w:szCs w:val="20"/>
        </w:rPr>
      </w:pPr>
      <w:r w:rsidRPr="00590A5A">
        <w:rPr>
          <w:sz w:val="20"/>
          <w:szCs w:val="20"/>
        </w:rPr>
        <w:t xml:space="preserve">: </w:t>
      </w:r>
      <w:r>
        <w:rPr>
          <w:sz w:val="20"/>
          <w:szCs w:val="20"/>
        </w:rPr>
        <w:t>WBM newhaven marina unattended noise data</w:t>
      </w:r>
      <w:r w:rsidRPr="00590A5A">
        <w:rPr>
          <w:sz w:val="20"/>
          <w:szCs w:val="20"/>
        </w:rPr>
        <w:t xml:space="preserve"> </w:t>
      </w:r>
    </w:p>
    <w:p w14:paraId="6E91009A" w14:textId="4BD0FF8B" w:rsidR="00FB2A44" w:rsidRDefault="00FB2A44" w:rsidP="00915BEF"/>
    <w:p w14:paraId="2BE84B0B" w14:textId="337B15D5" w:rsidR="00FB2A44" w:rsidRDefault="00FB2A44" w:rsidP="00915BEF"/>
    <w:p w14:paraId="1401573C" w14:textId="065B0BAB" w:rsidR="00767BA0" w:rsidRDefault="00304CBF" w:rsidP="00915BEF">
      <w:r>
        <w:rPr>
          <w:noProof/>
        </w:rPr>
        <w:drawing>
          <wp:inline distT="0" distB="0" distL="0" distR="0" wp14:anchorId="6DDB65DA" wp14:editId="339F2F7F">
            <wp:extent cx="3797986" cy="5804920"/>
            <wp:effectExtent l="63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3801402" cy="5810141"/>
                    </a:xfrm>
                    <a:prstGeom prst="rect">
                      <a:avLst/>
                    </a:prstGeom>
                  </pic:spPr>
                </pic:pic>
              </a:graphicData>
            </a:graphic>
          </wp:inline>
        </w:drawing>
      </w:r>
    </w:p>
    <w:p w14:paraId="16006483" w14:textId="5E428EC7" w:rsidR="00304CBF" w:rsidRPr="00590A5A" w:rsidRDefault="00304CBF" w:rsidP="00304CBF">
      <w:pPr>
        <w:pStyle w:val="Heading5"/>
        <w:ind w:left="0" w:hanging="11"/>
        <w:rPr>
          <w:sz w:val="20"/>
          <w:szCs w:val="20"/>
        </w:rPr>
      </w:pPr>
      <w:r w:rsidRPr="00590A5A">
        <w:rPr>
          <w:sz w:val="20"/>
          <w:szCs w:val="20"/>
        </w:rPr>
        <w:t xml:space="preserve">: </w:t>
      </w:r>
      <w:r>
        <w:rPr>
          <w:sz w:val="20"/>
          <w:szCs w:val="20"/>
        </w:rPr>
        <w:t>WBM marine drive unattended noise data</w:t>
      </w:r>
    </w:p>
    <w:p w14:paraId="482A6CB6" w14:textId="1E995225" w:rsidR="00767BA0" w:rsidRDefault="00767BA0" w:rsidP="00915BEF"/>
    <w:p w14:paraId="7AF1089D" w14:textId="0BE47190" w:rsidR="00767BA0" w:rsidRDefault="00767BA0" w:rsidP="00915BEF"/>
    <w:p w14:paraId="55E564F9" w14:textId="2C424B9A" w:rsidR="00767BA0" w:rsidRDefault="00767BA0" w:rsidP="00915BEF"/>
    <w:p w14:paraId="569C99DC" w14:textId="77777777" w:rsidR="00767BA0" w:rsidRPr="00FB2A44" w:rsidRDefault="00767BA0" w:rsidP="00915BEF"/>
    <w:sectPr w:rsidR="00767BA0" w:rsidRPr="00FB2A44" w:rsidSect="00F05D64">
      <w:headerReference w:type="even" r:id="rId37"/>
      <w:headerReference w:type="default" r:id="rId38"/>
      <w:headerReference w:type="first" r:id="rId39"/>
      <w:pgSz w:w="11906" w:h="16838" w:code="9"/>
      <w:pgMar w:top="1418" w:right="1021" w:bottom="1418" w:left="135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4781F" w14:textId="77777777" w:rsidR="00BD168B" w:rsidRDefault="00BD168B" w:rsidP="004E0E5F">
      <w:r>
        <w:separator/>
      </w:r>
    </w:p>
  </w:endnote>
  <w:endnote w:type="continuationSeparator" w:id="0">
    <w:p w14:paraId="2AA0AF9B" w14:textId="77777777" w:rsidR="00BD168B" w:rsidRDefault="00BD168B" w:rsidP="004E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ZapfDingbatsIT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5390" w14:textId="77777777" w:rsidR="000E03D8" w:rsidRDefault="000E03D8" w:rsidP="004F3F24">
    <w:pPr>
      <w:pStyle w:val="Footer"/>
      <w:tabs>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D63FC" w14:textId="077CD92C" w:rsidR="000E03D8" w:rsidRDefault="000E03D8" w:rsidP="006B086A">
    <w:pPr>
      <w:pStyle w:val="Footer"/>
      <w:tabs>
        <w:tab w:val="clear" w:pos="4513"/>
        <w:tab w:val="clear" w:pos="9026"/>
      </w:tabs>
      <w:jc w:val="center"/>
    </w:pPr>
    <w:r w:rsidRPr="003342E7">
      <w:rPr>
        <w:noProof/>
      </w:rPr>
      <w:drawing>
        <wp:inline distT="0" distB="0" distL="0" distR="0" wp14:anchorId="5BA422B5" wp14:editId="42D45CA9">
          <wp:extent cx="5081270" cy="931545"/>
          <wp:effectExtent l="0" t="0" r="5080" b="1905"/>
          <wp:docPr id="487" name="Picture 487" descr="C:\Users\row\AppData\Local\Microsoft\Windows\Temporary Internet Files\Content.Outlook\JZ049KGT\word_letter_footer_cropped_no_ltd_and_f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ppData\Local\Microsoft\Windows\Temporary Internet Files\Content.Outlook\JZ049KGT\word_letter_footer_cropped_no_ltd_and_fa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1270" cy="9315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70738" w14:textId="057371B1" w:rsidR="000E03D8" w:rsidRPr="00703B89" w:rsidRDefault="000E03D8" w:rsidP="007764F9">
    <w:pPr>
      <w:pStyle w:val="Footer"/>
      <w:tabs>
        <w:tab w:val="clear" w:pos="4513"/>
        <w:tab w:val="clear" w:pos="9026"/>
        <w:tab w:val="center" w:pos="4820"/>
        <w:tab w:val="left" w:pos="7938"/>
        <w:tab w:val="left" w:pos="1247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52193" w14:textId="0A80FB62" w:rsidR="000E03D8" w:rsidRDefault="000E03D8">
    <w:pPr>
      <w:pStyle w:val="Footer"/>
      <w:jc w:val="center"/>
    </w:pPr>
    <w:r w:rsidRPr="004135FC">
      <w:t>2199w-SEC-</w:t>
    </w:r>
    <w:r w:rsidRPr="00085A7C">
      <w:t>00002</w:t>
    </w:r>
    <w:r w:rsidRPr="004135FC">
      <w:t>-</w:t>
    </w:r>
    <w:r w:rsidRPr="00085A7C">
      <w:t>01</w:t>
    </w:r>
    <w:r>
      <w:tab/>
    </w:r>
    <w:sdt>
      <w:sdtPr>
        <w:id w:val="-16349404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684A">
          <w:rPr>
            <w:noProof/>
          </w:rPr>
          <w:t>30</w:t>
        </w:r>
        <w:r>
          <w:rPr>
            <w:noProof/>
          </w:rPr>
          <w:fldChar w:fldCharType="end"/>
        </w:r>
        <w:r>
          <w:rPr>
            <w:noProof/>
          </w:rPr>
          <w:tab/>
          <w:t>April 2018</w:t>
        </w:r>
      </w:sdtContent>
    </w:sdt>
  </w:p>
  <w:p w14:paraId="5AF55205" w14:textId="76A8D3E0" w:rsidR="000E03D8" w:rsidRPr="00703B89" w:rsidRDefault="000E03D8" w:rsidP="007764F9">
    <w:pPr>
      <w:pStyle w:val="Footer"/>
      <w:tabs>
        <w:tab w:val="clear" w:pos="4513"/>
        <w:tab w:val="clear" w:pos="9026"/>
        <w:tab w:val="center" w:pos="4820"/>
        <w:tab w:val="left" w:pos="7938"/>
        <w:tab w:val="left" w:pos="12474"/>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36348" w14:textId="5C593688" w:rsidR="000E03D8" w:rsidRPr="001413D8" w:rsidRDefault="000E03D8" w:rsidP="001413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DC4E5" w14:textId="77777777" w:rsidR="00BD168B" w:rsidRDefault="00BD168B" w:rsidP="004E0E5F">
      <w:r>
        <w:separator/>
      </w:r>
    </w:p>
  </w:footnote>
  <w:footnote w:type="continuationSeparator" w:id="0">
    <w:p w14:paraId="5956EE0F" w14:textId="77777777" w:rsidR="00BD168B" w:rsidRDefault="00BD168B" w:rsidP="004E0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9A03A" w14:textId="60F75689" w:rsidR="000E03D8" w:rsidRDefault="000E03D8" w:rsidP="004F3F24">
    <w:pPr>
      <w:pStyle w:val="Header"/>
      <w:tabs>
        <w:tab w:val="clear" w:pos="4513"/>
        <w:tab w:val="clear" w:pos="9026"/>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666F4" w14:textId="37F7507D" w:rsidR="000E03D8" w:rsidRDefault="000E03D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BBC7C" w14:textId="10A56A89" w:rsidR="000E03D8" w:rsidRDefault="000E03D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9C1AF" w14:textId="34F4C796" w:rsidR="000E03D8" w:rsidRDefault="000E03D8" w:rsidP="007764F9">
    <w:pPr>
      <w:pStyle w:val="Header"/>
      <w:tabs>
        <w:tab w:val="clear" w:pos="4513"/>
        <w:tab w:val="clear" w:pos="9026"/>
        <w:tab w:val="left" w:pos="3225"/>
        <w:tab w:val="right" w:pos="9530"/>
      </w:tabs>
    </w:pPr>
    <w:r>
      <w:rPr>
        <w:noProof/>
      </w:rPr>
      <w:drawing>
        <wp:anchor distT="0" distB="0" distL="114300" distR="114300" simplePos="0" relativeHeight="251656704" behindDoc="0" locked="0" layoutInCell="1" allowOverlap="1" wp14:anchorId="34195C25" wp14:editId="0647BFD4">
          <wp:simplePos x="0" y="0"/>
          <wp:positionH relativeFrom="margin">
            <wp:posOffset>8157166</wp:posOffset>
          </wp:positionH>
          <wp:positionV relativeFrom="paragraph">
            <wp:posOffset>-363530</wp:posOffset>
          </wp:positionV>
          <wp:extent cx="658800" cy="799200"/>
          <wp:effectExtent l="0" t="0" r="8255" b="1270"/>
          <wp:wrapNone/>
          <wp:docPr id="18" name="Picture 18" descr="C:\Users\ng\Downloads\Logo Continuation Header_height 2.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Downloads\Logo Continuation Header_height 2.2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88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p w14:paraId="609822C6" w14:textId="77777777" w:rsidR="000E03D8" w:rsidRDefault="000E03D8" w:rsidP="006B086A">
    <w:pPr>
      <w:pStyle w:val="Header"/>
      <w:tabs>
        <w:tab w:val="clear" w:pos="4513"/>
        <w:tab w:val="clear" w:pos="9026"/>
      </w:tabs>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C47E3" w14:textId="3BF3BCF9" w:rsidR="000E03D8" w:rsidRDefault="000E03D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9E3D4" w14:textId="78AABB3F" w:rsidR="000E03D8" w:rsidRDefault="000E03D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B352B" w14:textId="48DE61D0" w:rsidR="000E03D8" w:rsidRDefault="000E03D8" w:rsidP="007764F9">
    <w:pPr>
      <w:pStyle w:val="Header"/>
      <w:tabs>
        <w:tab w:val="clear" w:pos="4513"/>
        <w:tab w:val="clear" w:pos="9026"/>
        <w:tab w:val="left" w:pos="3225"/>
        <w:tab w:val="right" w:pos="9530"/>
      </w:tabs>
    </w:pPr>
    <w:r>
      <w:rPr>
        <w:noProof/>
      </w:rPr>
      <w:drawing>
        <wp:anchor distT="0" distB="0" distL="114300" distR="114300" simplePos="0" relativeHeight="251657728" behindDoc="0" locked="0" layoutInCell="1" allowOverlap="1" wp14:anchorId="111EF47B" wp14:editId="1740501D">
          <wp:simplePos x="0" y="0"/>
          <wp:positionH relativeFrom="margin">
            <wp:posOffset>5868670</wp:posOffset>
          </wp:positionH>
          <wp:positionV relativeFrom="paragraph">
            <wp:posOffset>-306543</wp:posOffset>
          </wp:positionV>
          <wp:extent cx="658495" cy="798830"/>
          <wp:effectExtent l="0" t="0" r="8255" b="1270"/>
          <wp:wrapNone/>
          <wp:docPr id="27" name="Picture 27" descr="C:\Users\ng\Downloads\Logo Continuation Header_height 2.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Downloads\Logo Continuation Header_height 2.2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849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289D786B" wp14:editId="3896505C">
          <wp:simplePos x="0" y="0"/>
          <wp:positionH relativeFrom="margin">
            <wp:posOffset>8105344</wp:posOffset>
          </wp:positionH>
          <wp:positionV relativeFrom="paragraph">
            <wp:posOffset>-319405</wp:posOffset>
          </wp:positionV>
          <wp:extent cx="658800" cy="799200"/>
          <wp:effectExtent l="0" t="0" r="8255" b="1270"/>
          <wp:wrapNone/>
          <wp:docPr id="21" name="Picture 21" descr="C:\Users\ng\Downloads\Logo Continuation Header_height 2.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Downloads\Logo Continuation Header_height 2.2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88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p w14:paraId="4B2369C5" w14:textId="77DC747E" w:rsidR="000E03D8" w:rsidRDefault="000E03D8" w:rsidP="006B086A">
    <w:pPr>
      <w:pStyle w:val="Header"/>
      <w:tabs>
        <w:tab w:val="clear" w:pos="4513"/>
        <w:tab w:val="clear" w:pos="9026"/>
      </w:tabs>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CB1A7" w14:textId="2D9999B7" w:rsidR="000E03D8" w:rsidRDefault="000E03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4E706" w14:textId="5557676F" w:rsidR="000E03D8" w:rsidRDefault="000E03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953B9" w14:textId="1527E18C" w:rsidR="000E03D8" w:rsidRDefault="000E03D8" w:rsidP="006B086A">
    <w:pPr>
      <w:pStyle w:val="Header"/>
      <w:jc w:val="right"/>
    </w:pPr>
    <w:r w:rsidRPr="005463F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2D7ADB90" wp14:editId="4C862159">
          <wp:extent cx="3310788" cy="688769"/>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letter_header_crop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3538" cy="691422"/>
                  </a:xfrm>
                  <a:prstGeom prst="rect">
                    <a:avLst/>
                  </a:prstGeom>
                </pic:spPr>
              </pic:pic>
            </a:graphicData>
          </a:graphic>
        </wp:inline>
      </w:drawing>
    </w:r>
  </w:p>
  <w:p w14:paraId="540D9541" w14:textId="77777777" w:rsidR="000E03D8" w:rsidRDefault="000E03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5815C" w14:textId="0BBFBA36" w:rsidR="000E03D8" w:rsidRDefault="000E03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C1586" w14:textId="6388090C" w:rsidR="000E03D8" w:rsidRDefault="000E03D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C1A4D" w14:textId="341EBF18" w:rsidR="000E03D8" w:rsidRDefault="000E03D8" w:rsidP="009C1C23">
    <w:pPr>
      <w:pStyle w:val="Header"/>
    </w:pPr>
  </w:p>
  <w:p w14:paraId="7EA0446D" w14:textId="77777777" w:rsidR="000E03D8" w:rsidRDefault="000E03D8" w:rsidP="006B086A">
    <w:pPr>
      <w:pStyle w:val="Header"/>
      <w:tabs>
        <w:tab w:val="clear" w:pos="4513"/>
        <w:tab w:val="clear" w:pos="9026"/>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76BEA" w14:textId="360471A1" w:rsidR="000E03D8" w:rsidRDefault="000E03D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07954" w14:textId="25D7ACE5" w:rsidR="000E03D8" w:rsidRDefault="000E03D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2E1D1" w14:textId="1F5FB19F" w:rsidR="000E03D8" w:rsidRDefault="00BD168B">
    <w:pPr>
      <w:pStyle w:val="Header"/>
    </w:pPr>
    <w:sdt>
      <w:sdtPr>
        <w:id w:val="1784380621"/>
        <w:docPartObj>
          <w:docPartGallery w:val="Watermarks"/>
          <w:docPartUnique/>
        </w:docPartObj>
      </w:sdtPr>
      <w:sdtEndPr/>
      <w:sdtContent>
        <w:r>
          <w:rPr>
            <w:noProof/>
          </w:rPr>
          <w:pict w14:anchorId="7861D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E03D8">
      <w:rPr>
        <w:noProof/>
      </w:rPr>
      <w:drawing>
        <wp:anchor distT="0" distB="0" distL="114300" distR="114300" simplePos="0" relativeHeight="251658752" behindDoc="0" locked="0" layoutInCell="1" allowOverlap="1" wp14:anchorId="78314DCB" wp14:editId="55D1E14C">
          <wp:simplePos x="0" y="0"/>
          <wp:positionH relativeFrom="column">
            <wp:posOffset>5468040</wp:posOffset>
          </wp:positionH>
          <wp:positionV relativeFrom="paragraph">
            <wp:posOffset>-301901</wp:posOffset>
          </wp:positionV>
          <wp:extent cx="600324" cy="727893"/>
          <wp:effectExtent l="0" t="0" r="9525" b="0"/>
          <wp:wrapNone/>
          <wp:docPr id="5" name="Picture 5" descr="C:\Users\ng\Downloads\Logo Continuation Header_height 2.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Downloads\Logo Continuation Header_height 2.2c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324" cy="7278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20631F2"/>
    <w:lvl w:ilvl="0">
      <w:start w:val="1"/>
      <w:numFmt w:val="bullet"/>
      <w:pStyle w:val="ListBullet"/>
      <w:lvlText w:val=""/>
      <w:lvlJc w:val="left"/>
      <w:pPr>
        <w:tabs>
          <w:tab w:val="num" w:pos="720"/>
        </w:tabs>
        <w:ind w:left="113" w:firstLine="607"/>
      </w:pPr>
      <w:rPr>
        <w:rFonts w:ascii="Symbol" w:hAnsi="Symbol" w:hint="default"/>
      </w:rPr>
    </w:lvl>
  </w:abstractNum>
  <w:abstractNum w:abstractNumId="1">
    <w:nsid w:val="001F4520"/>
    <w:multiLevelType w:val="hybridMultilevel"/>
    <w:tmpl w:val="62864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E34899"/>
    <w:multiLevelType w:val="hybridMultilevel"/>
    <w:tmpl w:val="31A27A80"/>
    <w:lvl w:ilvl="0" w:tplc="46C20084">
      <w:start w:val="2"/>
      <w:numFmt w:val="lowerLetter"/>
      <w:lvlText w:val="%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3">
    <w:nsid w:val="0DDE314C"/>
    <w:multiLevelType w:val="multilevel"/>
    <w:tmpl w:val="2968F458"/>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BodyText"/>
      <w:lvlText w:val="%1.%2.%3"/>
      <w:lvlJc w:val="left"/>
      <w:pPr>
        <w:ind w:left="1004"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Heading3"/>
      <w:suff w:val="nothing"/>
      <w:lvlText w:val="Figure %1.%4"/>
      <w:lvlJc w:val="left"/>
      <w:pPr>
        <w:ind w:left="0" w:firstLine="0"/>
      </w:pPr>
      <w:rPr>
        <w:rFonts w:hint="default"/>
      </w:rPr>
    </w:lvl>
    <w:lvl w:ilvl="4">
      <w:start w:val="1"/>
      <w:numFmt w:val="decimal"/>
      <w:lvlRestart w:val="1"/>
      <w:pStyle w:val="Heading4"/>
      <w:suff w:val="nothing"/>
      <w:lvlText w:val="Table %1.%5"/>
      <w:lvlJc w:val="left"/>
      <w:pPr>
        <w:ind w:left="852" w:firstLine="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4">
    <w:nsid w:val="0E1C6AB6"/>
    <w:multiLevelType w:val="hybridMultilevel"/>
    <w:tmpl w:val="4962B23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61644B"/>
    <w:multiLevelType w:val="hybridMultilevel"/>
    <w:tmpl w:val="B7F839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213D56AA"/>
    <w:multiLevelType w:val="hybridMultilevel"/>
    <w:tmpl w:val="351A83DE"/>
    <w:lvl w:ilvl="0" w:tplc="4E1ABA0E">
      <w:start w:val="1"/>
      <w:numFmt w:val="decimal"/>
      <w:lvlText w:val="%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7">
    <w:nsid w:val="292C2D40"/>
    <w:multiLevelType w:val="multilevel"/>
    <w:tmpl w:val="72C8FB3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004"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nothing"/>
      <w:lvlText w:val="Figure %1.%4"/>
      <w:lvlJc w:val="left"/>
      <w:pPr>
        <w:ind w:left="0" w:firstLine="0"/>
      </w:pPr>
      <w:rPr>
        <w:rFonts w:hint="default"/>
      </w:rPr>
    </w:lvl>
    <w:lvl w:ilvl="4">
      <w:start w:val="1"/>
      <w:numFmt w:val="decimal"/>
      <w:lvlRestart w:val="1"/>
      <w:suff w:val="nothing"/>
      <w:lvlText w:val="Table %1.%5"/>
      <w:lvlJc w:val="left"/>
      <w:pPr>
        <w:ind w:left="852" w:firstLine="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8">
    <w:nsid w:val="3C862CA7"/>
    <w:multiLevelType w:val="hybridMultilevel"/>
    <w:tmpl w:val="63A657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1AD4F58"/>
    <w:multiLevelType w:val="hybridMultilevel"/>
    <w:tmpl w:val="A96AE23A"/>
    <w:lvl w:ilvl="0" w:tplc="08090001">
      <w:start w:val="1"/>
      <w:numFmt w:val="bullet"/>
      <w:lvlText w:val=""/>
      <w:lvlJc w:val="left"/>
      <w:pPr>
        <w:ind w:left="1396" w:hanging="360"/>
      </w:pPr>
      <w:rPr>
        <w:rFonts w:ascii="Symbol" w:hAnsi="Symbol" w:hint="default"/>
      </w:rPr>
    </w:lvl>
    <w:lvl w:ilvl="1" w:tplc="08090019" w:tentative="1">
      <w:start w:val="1"/>
      <w:numFmt w:val="lowerLetter"/>
      <w:lvlText w:val="%2."/>
      <w:lvlJc w:val="left"/>
      <w:pPr>
        <w:ind w:left="2116" w:hanging="360"/>
      </w:pPr>
    </w:lvl>
    <w:lvl w:ilvl="2" w:tplc="0809001B" w:tentative="1">
      <w:start w:val="1"/>
      <w:numFmt w:val="lowerRoman"/>
      <w:lvlText w:val="%3."/>
      <w:lvlJc w:val="right"/>
      <w:pPr>
        <w:ind w:left="2836" w:hanging="180"/>
      </w:pPr>
    </w:lvl>
    <w:lvl w:ilvl="3" w:tplc="0809000F" w:tentative="1">
      <w:start w:val="1"/>
      <w:numFmt w:val="decimal"/>
      <w:lvlText w:val="%4."/>
      <w:lvlJc w:val="left"/>
      <w:pPr>
        <w:ind w:left="3556" w:hanging="360"/>
      </w:pPr>
    </w:lvl>
    <w:lvl w:ilvl="4" w:tplc="08090019" w:tentative="1">
      <w:start w:val="1"/>
      <w:numFmt w:val="lowerLetter"/>
      <w:lvlText w:val="%5."/>
      <w:lvlJc w:val="left"/>
      <w:pPr>
        <w:ind w:left="4276" w:hanging="360"/>
      </w:pPr>
    </w:lvl>
    <w:lvl w:ilvl="5" w:tplc="0809001B" w:tentative="1">
      <w:start w:val="1"/>
      <w:numFmt w:val="lowerRoman"/>
      <w:lvlText w:val="%6."/>
      <w:lvlJc w:val="right"/>
      <w:pPr>
        <w:ind w:left="4996" w:hanging="180"/>
      </w:pPr>
    </w:lvl>
    <w:lvl w:ilvl="6" w:tplc="0809000F" w:tentative="1">
      <w:start w:val="1"/>
      <w:numFmt w:val="decimal"/>
      <w:lvlText w:val="%7."/>
      <w:lvlJc w:val="left"/>
      <w:pPr>
        <w:ind w:left="5716" w:hanging="360"/>
      </w:pPr>
    </w:lvl>
    <w:lvl w:ilvl="7" w:tplc="08090019" w:tentative="1">
      <w:start w:val="1"/>
      <w:numFmt w:val="lowerLetter"/>
      <w:lvlText w:val="%8."/>
      <w:lvlJc w:val="left"/>
      <w:pPr>
        <w:ind w:left="6436" w:hanging="360"/>
      </w:pPr>
    </w:lvl>
    <w:lvl w:ilvl="8" w:tplc="0809001B" w:tentative="1">
      <w:start w:val="1"/>
      <w:numFmt w:val="lowerRoman"/>
      <w:lvlText w:val="%9."/>
      <w:lvlJc w:val="right"/>
      <w:pPr>
        <w:ind w:left="7156" w:hanging="180"/>
      </w:pPr>
    </w:lvl>
  </w:abstractNum>
  <w:abstractNum w:abstractNumId="10">
    <w:nsid w:val="469C12CE"/>
    <w:multiLevelType w:val="multilevel"/>
    <w:tmpl w:val="252EE1F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004"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nothing"/>
      <w:lvlText w:val="Figure %1.%4"/>
      <w:lvlJc w:val="left"/>
      <w:pPr>
        <w:ind w:left="0" w:firstLine="0"/>
      </w:pPr>
      <w:rPr>
        <w:rFonts w:hint="default"/>
      </w:rPr>
    </w:lvl>
    <w:lvl w:ilvl="4">
      <w:start w:val="1"/>
      <w:numFmt w:val="decimal"/>
      <w:lvlRestart w:val="1"/>
      <w:suff w:val="nothing"/>
      <w:lvlText w:val="Table %1.%5"/>
      <w:lvlJc w:val="left"/>
      <w:pPr>
        <w:ind w:left="852" w:firstLine="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1">
    <w:nsid w:val="567043E6"/>
    <w:multiLevelType w:val="multilevel"/>
    <w:tmpl w:val="035A0D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Restart w:val="1"/>
      <w:suff w:val="nothing"/>
      <w:lvlText w:val="Figure %1.%4"/>
      <w:lvlJc w:val="left"/>
      <w:pPr>
        <w:ind w:left="0" w:firstLine="0"/>
      </w:pPr>
      <w:rPr>
        <w:rFonts w:hint="default"/>
      </w:rPr>
    </w:lvl>
    <w:lvl w:ilvl="4">
      <w:start w:val="1"/>
      <w:numFmt w:val="decimal"/>
      <w:lvlRestart w:val="1"/>
      <w:suff w:val="nothing"/>
      <w:lvlText w:val="%5Table %1.%4"/>
      <w:lvlJc w:val="left"/>
      <w:pPr>
        <w:ind w:left="0" w:firstLine="0"/>
      </w:pPr>
      <w:rPr>
        <w:rFonts w:hint="default"/>
      </w:rPr>
    </w:lvl>
    <w:lvl w:ilvl="5">
      <w:start w:val="4"/>
      <w:numFmt w:val="decimal"/>
      <w:lvlRestart w:val="1"/>
      <w:pStyle w:val="Heading5"/>
      <w:suff w:val="nothing"/>
      <w:lvlText w:val="Figure A%6"/>
      <w:lvlJc w:val="left"/>
      <w:pPr>
        <w:ind w:left="720" w:hanging="720"/>
      </w:pPr>
      <w:rPr>
        <w:rFonts w:hint="default"/>
      </w:rPr>
    </w:lvl>
    <w:lvl w:ilvl="6">
      <w:start w:val="2"/>
      <w:numFmt w:val="decimal"/>
      <w:pStyle w:val="Heading6"/>
      <w:suff w:val="nothing"/>
      <w:lvlText w:val="Table B%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2">
    <w:nsid w:val="5AE7152F"/>
    <w:multiLevelType w:val="hybridMultilevel"/>
    <w:tmpl w:val="760871F0"/>
    <w:lvl w:ilvl="0" w:tplc="08090001">
      <w:start w:val="1"/>
      <w:numFmt w:val="bullet"/>
      <w:lvlText w:val=""/>
      <w:lvlJc w:val="left"/>
      <w:pPr>
        <w:ind w:left="1928" w:hanging="360"/>
      </w:pPr>
      <w:rPr>
        <w:rFonts w:ascii="Symbol" w:hAnsi="Symbol" w:hint="default"/>
      </w:rPr>
    </w:lvl>
    <w:lvl w:ilvl="1" w:tplc="08090003" w:tentative="1">
      <w:start w:val="1"/>
      <w:numFmt w:val="bullet"/>
      <w:lvlText w:val="o"/>
      <w:lvlJc w:val="left"/>
      <w:pPr>
        <w:ind w:left="2648" w:hanging="360"/>
      </w:pPr>
      <w:rPr>
        <w:rFonts w:ascii="Courier New" w:hAnsi="Courier New" w:cs="Arial" w:hint="default"/>
      </w:rPr>
    </w:lvl>
    <w:lvl w:ilvl="2" w:tplc="08090005" w:tentative="1">
      <w:start w:val="1"/>
      <w:numFmt w:val="bullet"/>
      <w:lvlText w:val=""/>
      <w:lvlJc w:val="left"/>
      <w:pPr>
        <w:ind w:left="3368" w:hanging="360"/>
      </w:pPr>
      <w:rPr>
        <w:rFonts w:ascii="Wingdings" w:hAnsi="Wingdings" w:hint="default"/>
      </w:rPr>
    </w:lvl>
    <w:lvl w:ilvl="3" w:tplc="08090001" w:tentative="1">
      <w:start w:val="1"/>
      <w:numFmt w:val="bullet"/>
      <w:lvlText w:val=""/>
      <w:lvlJc w:val="left"/>
      <w:pPr>
        <w:ind w:left="4088" w:hanging="360"/>
      </w:pPr>
      <w:rPr>
        <w:rFonts w:ascii="Symbol" w:hAnsi="Symbol" w:hint="default"/>
      </w:rPr>
    </w:lvl>
    <w:lvl w:ilvl="4" w:tplc="08090003" w:tentative="1">
      <w:start w:val="1"/>
      <w:numFmt w:val="bullet"/>
      <w:lvlText w:val="o"/>
      <w:lvlJc w:val="left"/>
      <w:pPr>
        <w:ind w:left="4808" w:hanging="360"/>
      </w:pPr>
      <w:rPr>
        <w:rFonts w:ascii="Courier New" w:hAnsi="Courier New" w:cs="Arial" w:hint="default"/>
      </w:rPr>
    </w:lvl>
    <w:lvl w:ilvl="5" w:tplc="08090005" w:tentative="1">
      <w:start w:val="1"/>
      <w:numFmt w:val="bullet"/>
      <w:lvlText w:val=""/>
      <w:lvlJc w:val="left"/>
      <w:pPr>
        <w:ind w:left="5528" w:hanging="360"/>
      </w:pPr>
      <w:rPr>
        <w:rFonts w:ascii="Wingdings" w:hAnsi="Wingdings" w:hint="default"/>
      </w:rPr>
    </w:lvl>
    <w:lvl w:ilvl="6" w:tplc="08090001" w:tentative="1">
      <w:start w:val="1"/>
      <w:numFmt w:val="bullet"/>
      <w:lvlText w:val=""/>
      <w:lvlJc w:val="left"/>
      <w:pPr>
        <w:ind w:left="6248" w:hanging="360"/>
      </w:pPr>
      <w:rPr>
        <w:rFonts w:ascii="Symbol" w:hAnsi="Symbol" w:hint="default"/>
      </w:rPr>
    </w:lvl>
    <w:lvl w:ilvl="7" w:tplc="08090003" w:tentative="1">
      <w:start w:val="1"/>
      <w:numFmt w:val="bullet"/>
      <w:lvlText w:val="o"/>
      <w:lvlJc w:val="left"/>
      <w:pPr>
        <w:ind w:left="6968" w:hanging="360"/>
      </w:pPr>
      <w:rPr>
        <w:rFonts w:ascii="Courier New" w:hAnsi="Courier New" w:cs="Arial" w:hint="default"/>
      </w:rPr>
    </w:lvl>
    <w:lvl w:ilvl="8" w:tplc="08090005" w:tentative="1">
      <w:start w:val="1"/>
      <w:numFmt w:val="bullet"/>
      <w:lvlText w:val=""/>
      <w:lvlJc w:val="left"/>
      <w:pPr>
        <w:ind w:left="7688" w:hanging="360"/>
      </w:pPr>
      <w:rPr>
        <w:rFonts w:ascii="Wingdings" w:hAnsi="Wingdings" w:hint="default"/>
      </w:rPr>
    </w:lvl>
  </w:abstractNum>
  <w:abstractNum w:abstractNumId="13">
    <w:nsid w:val="699C4BF1"/>
    <w:multiLevelType w:val="hybridMultilevel"/>
    <w:tmpl w:val="488A546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A5C7365"/>
    <w:multiLevelType w:val="multilevel"/>
    <w:tmpl w:val="3892BB82"/>
    <w:lvl w:ilvl="0">
      <w:start w:val="1"/>
      <w:numFmt w:val="decimal"/>
      <w:pStyle w:val="References"/>
      <w:lvlText w:val="%1."/>
      <w:lvlJc w:val="left"/>
      <w:pPr>
        <w:tabs>
          <w:tab w:val="num" w:pos="851"/>
        </w:tabs>
        <w:ind w:left="851" w:hanging="851"/>
      </w:pPr>
      <w:rPr>
        <w:rFonts w:hint="default"/>
      </w:rPr>
    </w:lvl>
    <w:lvl w:ilvl="1">
      <w:start w:val="1"/>
      <w:numFmt w:val="decimal"/>
      <w:lvlText w:val="%1.%2."/>
      <w:lvlJc w:val="left"/>
      <w:pPr>
        <w:ind w:left="1208" w:hanging="851"/>
      </w:pPr>
      <w:rPr>
        <w:rFonts w:hint="default"/>
      </w:rPr>
    </w:lvl>
    <w:lvl w:ilvl="2">
      <w:start w:val="1"/>
      <w:numFmt w:val="decimal"/>
      <w:lvlText w:val="%1.%2.%3."/>
      <w:lvlJc w:val="left"/>
      <w:pPr>
        <w:ind w:left="1565" w:hanging="851"/>
      </w:pPr>
      <w:rPr>
        <w:rFonts w:hint="default"/>
      </w:rPr>
    </w:lvl>
    <w:lvl w:ilvl="3">
      <w:start w:val="1"/>
      <w:numFmt w:val="decimal"/>
      <w:lvlText w:val="%1.%2.%3.%4."/>
      <w:lvlJc w:val="left"/>
      <w:pPr>
        <w:ind w:left="1922" w:hanging="851"/>
      </w:pPr>
      <w:rPr>
        <w:rFonts w:hint="default"/>
      </w:rPr>
    </w:lvl>
    <w:lvl w:ilvl="4">
      <w:start w:val="1"/>
      <w:numFmt w:val="decimal"/>
      <w:lvlText w:val="%1.%2.%3.%4.%5."/>
      <w:lvlJc w:val="left"/>
      <w:pPr>
        <w:ind w:left="2279" w:hanging="851"/>
      </w:pPr>
      <w:rPr>
        <w:rFonts w:hint="default"/>
      </w:rPr>
    </w:lvl>
    <w:lvl w:ilvl="5">
      <w:start w:val="1"/>
      <w:numFmt w:val="decimal"/>
      <w:lvlText w:val="%1.%2.%3.%4.%5.%6."/>
      <w:lvlJc w:val="left"/>
      <w:pPr>
        <w:ind w:left="2636" w:hanging="851"/>
      </w:pPr>
      <w:rPr>
        <w:rFonts w:hint="default"/>
      </w:rPr>
    </w:lvl>
    <w:lvl w:ilvl="6">
      <w:start w:val="1"/>
      <w:numFmt w:val="decimal"/>
      <w:lvlText w:val="%1.%2.%3.%4.%5.%6.%7."/>
      <w:lvlJc w:val="left"/>
      <w:pPr>
        <w:ind w:left="2993" w:hanging="851"/>
      </w:pPr>
      <w:rPr>
        <w:rFonts w:hint="default"/>
      </w:rPr>
    </w:lvl>
    <w:lvl w:ilvl="7">
      <w:start w:val="1"/>
      <w:numFmt w:val="decimal"/>
      <w:lvlText w:val="%1.%2.%3.%4.%5.%6.%7.%8."/>
      <w:lvlJc w:val="left"/>
      <w:pPr>
        <w:ind w:left="3350" w:hanging="851"/>
      </w:pPr>
      <w:rPr>
        <w:rFonts w:hint="default"/>
      </w:rPr>
    </w:lvl>
    <w:lvl w:ilvl="8">
      <w:start w:val="1"/>
      <w:numFmt w:val="decimal"/>
      <w:lvlText w:val="%1.%2.%3.%4.%5.%6.%7.%8.%9."/>
      <w:lvlJc w:val="left"/>
      <w:pPr>
        <w:ind w:left="3707" w:hanging="851"/>
      </w:pPr>
      <w:rPr>
        <w:rFonts w:hint="default"/>
      </w:rPr>
    </w:lvl>
  </w:abstractNum>
  <w:num w:numId="1">
    <w:abstractNumId w:val="0"/>
  </w:num>
  <w:num w:numId="2">
    <w:abstractNumId w:val="3"/>
  </w:num>
  <w:num w:numId="3">
    <w:abstractNumId w:val="14"/>
  </w:num>
  <w:num w:numId="4">
    <w:abstractNumId w:val="0"/>
  </w:num>
  <w:num w:numId="5">
    <w:abstractNumId w:val="14"/>
  </w:num>
  <w:num w:numId="6">
    <w:abstractNumId w:val="12"/>
  </w:num>
  <w:num w:numId="7">
    <w:abstractNumId w:val="8"/>
  </w:num>
  <w:num w:numId="8">
    <w:abstractNumId w:val="9"/>
  </w:num>
  <w:num w:numId="9">
    <w:abstractNumId w:val="6"/>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11"/>
  </w:num>
  <w:num w:numId="15">
    <w:abstractNumId w:val="13"/>
  </w:num>
  <w:num w:numId="16">
    <w:abstractNumId w:val="10"/>
  </w:num>
  <w:num w:numId="17">
    <w:abstractNumId w:val="7"/>
  </w:num>
  <w:num w:numId="18">
    <w:abstractNumId w:val="4"/>
  </w:num>
  <w:num w:numId="19">
    <w:abstractNumId w:val="0"/>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6" w:nlCheck="1" w:checkStyle="1"/>
  <w:activeWritingStyle w:appName="MSWord" w:lang="en-GB" w:vendorID="64" w:dllVersion="4096" w:nlCheck="1" w:checkStyle="1"/>
  <w:activeWritingStyle w:appName="MSWord" w:lang="en-US" w:vendorID="64" w:dllVersion="4096" w:nlCheck="1" w:checkStyle="0"/>
  <w:activeWritingStyle w:appName="MSWord" w:lang="en-GB" w:vendorID="64" w:dllVersion="131078" w:nlCheck="1" w:checkStyle="1"/>
  <w:documentProtection w:edit="readOnly" w:enforcement="0"/>
  <w:defaultTabStop w:val="720"/>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4F7"/>
    <w:rsid w:val="00000C3B"/>
    <w:rsid w:val="00001061"/>
    <w:rsid w:val="000025F8"/>
    <w:rsid w:val="00002A3A"/>
    <w:rsid w:val="00003107"/>
    <w:rsid w:val="00003154"/>
    <w:rsid w:val="0000416B"/>
    <w:rsid w:val="00004EF6"/>
    <w:rsid w:val="000053AD"/>
    <w:rsid w:val="00006411"/>
    <w:rsid w:val="000066EC"/>
    <w:rsid w:val="00010180"/>
    <w:rsid w:val="000117B2"/>
    <w:rsid w:val="00011DE6"/>
    <w:rsid w:val="00013BCD"/>
    <w:rsid w:val="0001534F"/>
    <w:rsid w:val="0001627D"/>
    <w:rsid w:val="000163FA"/>
    <w:rsid w:val="00017544"/>
    <w:rsid w:val="00017EFB"/>
    <w:rsid w:val="0002005C"/>
    <w:rsid w:val="000213F2"/>
    <w:rsid w:val="00021A08"/>
    <w:rsid w:val="00021BB3"/>
    <w:rsid w:val="00021D8C"/>
    <w:rsid w:val="000232B8"/>
    <w:rsid w:val="00023F1B"/>
    <w:rsid w:val="000244B0"/>
    <w:rsid w:val="00025710"/>
    <w:rsid w:val="00025E14"/>
    <w:rsid w:val="00027097"/>
    <w:rsid w:val="000303CA"/>
    <w:rsid w:val="000312D5"/>
    <w:rsid w:val="000333AE"/>
    <w:rsid w:val="00033E69"/>
    <w:rsid w:val="00034992"/>
    <w:rsid w:val="0003529D"/>
    <w:rsid w:val="00035D8B"/>
    <w:rsid w:val="00036A33"/>
    <w:rsid w:val="00043D53"/>
    <w:rsid w:val="000449C0"/>
    <w:rsid w:val="00045E1A"/>
    <w:rsid w:val="000461AA"/>
    <w:rsid w:val="0004676F"/>
    <w:rsid w:val="0004761E"/>
    <w:rsid w:val="00047A7B"/>
    <w:rsid w:val="0005158B"/>
    <w:rsid w:val="000546CB"/>
    <w:rsid w:val="00054F88"/>
    <w:rsid w:val="000550AD"/>
    <w:rsid w:val="00055D74"/>
    <w:rsid w:val="00056497"/>
    <w:rsid w:val="0005657C"/>
    <w:rsid w:val="0005690D"/>
    <w:rsid w:val="00056CFB"/>
    <w:rsid w:val="0006101B"/>
    <w:rsid w:val="00065CA8"/>
    <w:rsid w:val="00067141"/>
    <w:rsid w:val="000672C1"/>
    <w:rsid w:val="00067651"/>
    <w:rsid w:val="00067FA2"/>
    <w:rsid w:val="000706F7"/>
    <w:rsid w:val="000712B2"/>
    <w:rsid w:val="00071840"/>
    <w:rsid w:val="00072D01"/>
    <w:rsid w:val="00073430"/>
    <w:rsid w:val="00074A3A"/>
    <w:rsid w:val="000750BF"/>
    <w:rsid w:val="00075113"/>
    <w:rsid w:val="0007525F"/>
    <w:rsid w:val="00076820"/>
    <w:rsid w:val="00077C06"/>
    <w:rsid w:val="00081172"/>
    <w:rsid w:val="000813E5"/>
    <w:rsid w:val="000856E0"/>
    <w:rsid w:val="00086873"/>
    <w:rsid w:val="000872F9"/>
    <w:rsid w:val="00087686"/>
    <w:rsid w:val="00090D4D"/>
    <w:rsid w:val="000921F9"/>
    <w:rsid w:val="00092BF3"/>
    <w:rsid w:val="000945C0"/>
    <w:rsid w:val="00095872"/>
    <w:rsid w:val="00096709"/>
    <w:rsid w:val="00096A3A"/>
    <w:rsid w:val="00096AFC"/>
    <w:rsid w:val="00096F76"/>
    <w:rsid w:val="00097910"/>
    <w:rsid w:val="00097916"/>
    <w:rsid w:val="000A0627"/>
    <w:rsid w:val="000A0900"/>
    <w:rsid w:val="000A3E3A"/>
    <w:rsid w:val="000A3F5E"/>
    <w:rsid w:val="000A4347"/>
    <w:rsid w:val="000A6305"/>
    <w:rsid w:val="000A63CB"/>
    <w:rsid w:val="000A6EA4"/>
    <w:rsid w:val="000A6F6F"/>
    <w:rsid w:val="000A6FA5"/>
    <w:rsid w:val="000A741E"/>
    <w:rsid w:val="000B0EEB"/>
    <w:rsid w:val="000B1494"/>
    <w:rsid w:val="000B1F76"/>
    <w:rsid w:val="000B436C"/>
    <w:rsid w:val="000B57F1"/>
    <w:rsid w:val="000B5A87"/>
    <w:rsid w:val="000B5E10"/>
    <w:rsid w:val="000B71D5"/>
    <w:rsid w:val="000B71FF"/>
    <w:rsid w:val="000C00C6"/>
    <w:rsid w:val="000C00D8"/>
    <w:rsid w:val="000C16E2"/>
    <w:rsid w:val="000C19A8"/>
    <w:rsid w:val="000C269E"/>
    <w:rsid w:val="000C38E0"/>
    <w:rsid w:val="000C4BDB"/>
    <w:rsid w:val="000C4C0E"/>
    <w:rsid w:val="000C5233"/>
    <w:rsid w:val="000C71C5"/>
    <w:rsid w:val="000C71E4"/>
    <w:rsid w:val="000C7C85"/>
    <w:rsid w:val="000D150E"/>
    <w:rsid w:val="000D1EB0"/>
    <w:rsid w:val="000D1F63"/>
    <w:rsid w:val="000D26C5"/>
    <w:rsid w:val="000D393F"/>
    <w:rsid w:val="000D4181"/>
    <w:rsid w:val="000D4E4E"/>
    <w:rsid w:val="000D5036"/>
    <w:rsid w:val="000D55C0"/>
    <w:rsid w:val="000D562E"/>
    <w:rsid w:val="000D6F7B"/>
    <w:rsid w:val="000D76FE"/>
    <w:rsid w:val="000E03D8"/>
    <w:rsid w:val="000E044D"/>
    <w:rsid w:val="000E0E5E"/>
    <w:rsid w:val="000E1886"/>
    <w:rsid w:val="000E1E4C"/>
    <w:rsid w:val="000E2648"/>
    <w:rsid w:val="000E2D0A"/>
    <w:rsid w:val="000E350A"/>
    <w:rsid w:val="000E3543"/>
    <w:rsid w:val="000E3EC1"/>
    <w:rsid w:val="000E4194"/>
    <w:rsid w:val="000E42AF"/>
    <w:rsid w:val="000E47CD"/>
    <w:rsid w:val="000E5FF8"/>
    <w:rsid w:val="000E64E0"/>
    <w:rsid w:val="000E703E"/>
    <w:rsid w:val="000E7BA6"/>
    <w:rsid w:val="000F1219"/>
    <w:rsid w:val="000F17EB"/>
    <w:rsid w:val="000F1833"/>
    <w:rsid w:val="000F2593"/>
    <w:rsid w:val="000F4B65"/>
    <w:rsid w:val="000F4C49"/>
    <w:rsid w:val="000F6F48"/>
    <w:rsid w:val="000F6F6B"/>
    <w:rsid w:val="00100640"/>
    <w:rsid w:val="00100AC2"/>
    <w:rsid w:val="001015C3"/>
    <w:rsid w:val="00101902"/>
    <w:rsid w:val="00102828"/>
    <w:rsid w:val="00102D99"/>
    <w:rsid w:val="00103368"/>
    <w:rsid w:val="00103CE0"/>
    <w:rsid w:val="001043ED"/>
    <w:rsid w:val="0010440B"/>
    <w:rsid w:val="00105D01"/>
    <w:rsid w:val="0010631C"/>
    <w:rsid w:val="001073F5"/>
    <w:rsid w:val="001108BE"/>
    <w:rsid w:val="00112E3C"/>
    <w:rsid w:val="00113437"/>
    <w:rsid w:val="00113650"/>
    <w:rsid w:val="0011449C"/>
    <w:rsid w:val="0011488B"/>
    <w:rsid w:val="00114DA2"/>
    <w:rsid w:val="00115F3C"/>
    <w:rsid w:val="001163AF"/>
    <w:rsid w:val="00116AD4"/>
    <w:rsid w:val="00120850"/>
    <w:rsid w:val="00121C28"/>
    <w:rsid w:val="00123749"/>
    <w:rsid w:val="001241A6"/>
    <w:rsid w:val="00124610"/>
    <w:rsid w:val="00124630"/>
    <w:rsid w:val="00124EB4"/>
    <w:rsid w:val="001262BE"/>
    <w:rsid w:val="00126A71"/>
    <w:rsid w:val="00130B9F"/>
    <w:rsid w:val="001323A5"/>
    <w:rsid w:val="00132607"/>
    <w:rsid w:val="0013275D"/>
    <w:rsid w:val="0013276E"/>
    <w:rsid w:val="00133DEE"/>
    <w:rsid w:val="0013423F"/>
    <w:rsid w:val="00134687"/>
    <w:rsid w:val="0013551F"/>
    <w:rsid w:val="001357C8"/>
    <w:rsid w:val="00136092"/>
    <w:rsid w:val="0013676F"/>
    <w:rsid w:val="00137487"/>
    <w:rsid w:val="00137D09"/>
    <w:rsid w:val="001413D8"/>
    <w:rsid w:val="00142B4B"/>
    <w:rsid w:val="00142E59"/>
    <w:rsid w:val="00144AEA"/>
    <w:rsid w:val="00145AF5"/>
    <w:rsid w:val="00146699"/>
    <w:rsid w:val="001505EE"/>
    <w:rsid w:val="00151105"/>
    <w:rsid w:val="00153B0A"/>
    <w:rsid w:val="00153EA3"/>
    <w:rsid w:val="00154AE1"/>
    <w:rsid w:val="00155070"/>
    <w:rsid w:val="00155BD8"/>
    <w:rsid w:val="00155E0F"/>
    <w:rsid w:val="00157E44"/>
    <w:rsid w:val="00160187"/>
    <w:rsid w:val="00160824"/>
    <w:rsid w:val="00161EAF"/>
    <w:rsid w:val="0016249D"/>
    <w:rsid w:val="001641C8"/>
    <w:rsid w:val="001644CC"/>
    <w:rsid w:val="00164990"/>
    <w:rsid w:val="00165A5B"/>
    <w:rsid w:val="00165DE4"/>
    <w:rsid w:val="001714C7"/>
    <w:rsid w:val="00172B7C"/>
    <w:rsid w:val="00173D8B"/>
    <w:rsid w:val="00175077"/>
    <w:rsid w:val="00176095"/>
    <w:rsid w:val="0017710B"/>
    <w:rsid w:val="001778AB"/>
    <w:rsid w:val="001779D5"/>
    <w:rsid w:val="00180A6C"/>
    <w:rsid w:val="00180F8E"/>
    <w:rsid w:val="001819D0"/>
    <w:rsid w:val="00181B37"/>
    <w:rsid w:val="00182824"/>
    <w:rsid w:val="00184623"/>
    <w:rsid w:val="00185A0F"/>
    <w:rsid w:val="00186C6A"/>
    <w:rsid w:val="0018786C"/>
    <w:rsid w:val="001914EC"/>
    <w:rsid w:val="001925CE"/>
    <w:rsid w:val="00194BDC"/>
    <w:rsid w:val="00194FC3"/>
    <w:rsid w:val="0019735C"/>
    <w:rsid w:val="001974A8"/>
    <w:rsid w:val="001A12A1"/>
    <w:rsid w:val="001A1364"/>
    <w:rsid w:val="001A4ADE"/>
    <w:rsid w:val="001A5E01"/>
    <w:rsid w:val="001A6097"/>
    <w:rsid w:val="001A666F"/>
    <w:rsid w:val="001B0A09"/>
    <w:rsid w:val="001B0B64"/>
    <w:rsid w:val="001B0D54"/>
    <w:rsid w:val="001B2A74"/>
    <w:rsid w:val="001B2B0F"/>
    <w:rsid w:val="001B4730"/>
    <w:rsid w:val="001B47DC"/>
    <w:rsid w:val="001B5084"/>
    <w:rsid w:val="001B51D8"/>
    <w:rsid w:val="001C01AA"/>
    <w:rsid w:val="001C0762"/>
    <w:rsid w:val="001C08DD"/>
    <w:rsid w:val="001C140C"/>
    <w:rsid w:val="001C1596"/>
    <w:rsid w:val="001C18DC"/>
    <w:rsid w:val="001C4D5D"/>
    <w:rsid w:val="001D1529"/>
    <w:rsid w:val="001D1A10"/>
    <w:rsid w:val="001D261B"/>
    <w:rsid w:val="001D2E4A"/>
    <w:rsid w:val="001D4849"/>
    <w:rsid w:val="001D5BF0"/>
    <w:rsid w:val="001D7619"/>
    <w:rsid w:val="001E01C5"/>
    <w:rsid w:val="001E3867"/>
    <w:rsid w:val="001E3C69"/>
    <w:rsid w:val="001E48AE"/>
    <w:rsid w:val="001E626D"/>
    <w:rsid w:val="001E7913"/>
    <w:rsid w:val="001F21ED"/>
    <w:rsid w:val="001F271B"/>
    <w:rsid w:val="001F3887"/>
    <w:rsid w:val="001F4FCF"/>
    <w:rsid w:val="001F51D1"/>
    <w:rsid w:val="001F6152"/>
    <w:rsid w:val="001F71E8"/>
    <w:rsid w:val="001F7853"/>
    <w:rsid w:val="001F7A13"/>
    <w:rsid w:val="001F7D68"/>
    <w:rsid w:val="001F7F05"/>
    <w:rsid w:val="00201068"/>
    <w:rsid w:val="00202EB5"/>
    <w:rsid w:val="0020306A"/>
    <w:rsid w:val="00204928"/>
    <w:rsid w:val="002050E3"/>
    <w:rsid w:val="00205262"/>
    <w:rsid w:val="00205D42"/>
    <w:rsid w:val="0020609A"/>
    <w:rsid w:val="002060C3"/>
    <w:rsid w:val="002060CC"/>
    <w:rsid w:val="00206A18"/>
    <w:rsid w:val="00206E33"/>
    <w:rsid w:val="00207513"/>
    <w:rsid w:val="00211E46"/>
    <w:rsid w:val="00211E48"/>
    <w:rsid w:val="00212ADC"/>
    <w:rsid w:val="002144F0"/>
    <w:rsid w:val="00214BCA"/>
    <w:rsid w:val="0021633C"/>
    <w:rsid w:val="00217043"/>
    <w:rsid w:val="00217DAC"/>
    <w:rsid w:val="00217F98"/>
    <w:rsid w:val="0022068B"/>
    <w:rsid w:val="00222338"/>
    <w:rsid w:val="0022283A"/>
    <w:rsid w:val="0022426A"/>
    <w:rsid w:val="0022432D"/>
    <w:rsid w:val="00224526"/>
    <w:rsid w:val="00224D91"/>
    <w:rsid w:val="00226434"/>
    <w:rsid w:val="00226EAF"/>
    <w:rsid w:val="0022761F"/>
    <w:rsid w:val="00230FD0"/>
    <w:rsid w:val="0023110A"/>
    <w:rsid w:val="00232499"/>
    <w:rsid w:val="00232F57"/>
    <w:rsid w:val="00235201"/>
    <w:rsid w:val="00235F00"/>
    <w:rsid w:val="0023623D"/>
    <w:rsid w:val="00236914"/>
    <w:rsid w:val="0023713A"/>
    <w:rsid w:val="002376C1"/>
    <w:rsid w:val="002404F1"/>
    <w:rsid w:val="00242A78"/>
    <w:rsid w:val="002445AD"/>
    <w:rsid w:val="00246360"/>
    <w:rsid w:val="002463BB"/>
    <w:rsid w:val="0024758F"/>
    <w:rsid w:val="00254AF1"/>
    <w:rsid w:val="00255535"/>
    <w:rsid w:val="00256078"/>
    <w:rsid w:val="002564CB"/>
    <w:rsid w:val="002611C5"/>
    <w:rsid w:val="002613B0"/>
    <w:rsid w:val="002625B4"/>
    <w:rsid w:val="00263EB9"/>
    <w:rsid w:val="0026406C"/>
    <w:rsid w:val="002700F5"/>
    <w:rsid w:val="00270373"/>
    <w:rsid w:val="00270B5D"/>
    <w:rsid w:val="00271626"/>
    <w:rsid w:val="00273504"/>
    <w:rsid w:val="002738EB"/>
    <w:rsid w:val="00273BE4"/>
    <w:rsid w:val="002744BC"/>
    <w:rsid w:val="0027452E"/>
    <w:rsid w:val="002755B9"/>
    <w:rsid w:val="00275CA6"/>
    <w:rsid w:val="002771F0"/>
    <w:rsid w:val="002813D7"/>
    <w:rsid w:val="00283100"/>
    <w:rsid w:val="00283898"/>
    <w:rsid w:val="00285A78"/>
    <w:rsid w:val="002872FD"/>
    <w:rsid w:val="002902AC"/>
    <w:rsid w:val="00290D77"/>
    <w:rsid w:val="002910C4"/>
    <w:rsid w:val="002955C0"/>
    <w:rsid w:val="00295A54"/>
    <w:rsid w:val="0029790A"/>
    <w:rsid w:val="002A1156"/>
    <w:rsid w:val="002A12CE"/>
    <w:rsid w:val="002A2A19"/>
    <w:rsid w:val="002A4D9E"/>
    <w:rsid w:val="002A4F56"/>
    <w:rsid w:val="002A5286"/>
    <w:rsid w:val="002A5762"/>
    <w:rsid w:val="002A6559"/>
    <w:rsid w:val="002A7971"/>
    <w:rsid w:val="002B2CC3"/>
    <w:rsid w:val="002B35E5"/>
    <w:rsid w:val="002B53FF"/>
    <w:rsid w:val="002B6146"/>
    <w:rsid w:val="002B7615"/>
    <w:rsid w:val="002C005F"/>
    <w:rsid w:val="002C28EF"/>
    <w:rsid w:val="002C2DA6"/>
    <w:rsid w:val="002C5C64"/>
    <w:rsid w:val="002C5F19"/>
    <w:rsid w:val="002C7618"/>
    <w:rsid w:val="002D0CC7"/>
    <w:rsid w:val="002D12E3"/>
    <w:rsid w:val="002D1E07"/>
    <w:rsid w:val="002D2A84"/>
    <w:rsid w:val="002D3648"/>
    <w:rsid w:val="002D4DBB"/>
    <w:rsid w:val="002D68EF"/>
    <w:rsid w:val="002D69BF"/>
    <w:rsid w:val="002D6CFC"/>
    <w:rsid w:val="002D7463"/>
    <w:rsid w:val="002D765A"/>
    <w:rsid w:val="002D7D8B"/>
    <w:rsid w:val="002D7FB1"/>
    <w:rsid w:val="002E0286"/>
    <w:rsid w:val="002E0473"/>
    <w:rsid w:val="002E0D11"/>
    <w:rsid w:val="002E1E13"/>
    <w:rsid w:val="002E329D"/>
    <w:rsid w:val="002E3F3D"/>
    <w:rsid w:val="002E473D"/>
    <w:rsid w:val="002E47F5"/>
    <w:rsid w:val="002E646C"/>
    <w:rsid w:val="002E65FA"/>
    <w:rsid w:val="002E727E"/>
    <w:rsid w:val="002F111F"/>
    <w:rsid w:val="002F1B3B"/>
    <w:rsid w:val="002F24E0"/>
    <w:rsid w:val="002F2A8B"/>
    <w:rsid w:val="002F309F"/>
    <w:rsid w:val="002F314E"/>
    <w:rsid w:val="002F3C80"/>
    <w:rsid w:val="002F4B84"/>
    <w:rsid w:val="002F674E"/>
    <w:rsid w:val="002F6AC7"/>
    <w:rsid w:val="002F6D97"/>
    <w:rsid w:val="00300252"/>
    <w:rsid w:val="003003DD"/>
    <w:rsid w:val="00302F99"/>
    <w:rsid w:val="00303718"/>
    <w:rsid w:val="00303809"/>
    <w:rsid w:val="00304CBF"/>
    <w:rsid w:val="00305B6A"/>
    <w:rsid w:val="003075E0"/>
    <w:rsid w:val="00310CAA"/>
    <w:rsid w:val="0031480E"/>
    <w:rsid w:val="00314A73"/>
    <w:rsid w:val="00315F93"/>
    <w:rsid w:val="00317369"/>
    <w:rsid w:val="00321349"/>
    <w:rsid w:val="00323BEA"/>
    <w:rsid w:val="0033109A"/>
    <w:rsid w:val="00332AAE"/>
    <w:rsid w:val="00334479"/>
    <w:rsid w:val="00334C10"/>
    <w:rsid w:val="003356A1"/>
    <w:rsid w:val="00337239"/>
    <w:rsid w:val="00337469"/>
    <w:rsid w:val="003419B5"/>
    <w:rsid w:val="00341B9A"/>
    <w:rsid w:val="0034221B"/>
    <w:rsid w:val="003438A8"/>
    <w:rsid w:val="003453B4"/>
    <w:rsid w:val="00345A0D"/>
    <w:rsid w:val="00345B9D"/>
    <w:rsid w:val="00350185"/>
    <w:rsid w:val="003509D2"/>
    <w:rsid w:val="003512DD"/>
    <w:rsid w:val="00354060"/>
    <w:rsid w:val="00356BA6"/>
    <w:rsid w:val="00356CA1"/>
    <w:rsid w:val="00361375"/>
    <w:rsid w:val="003619F9"/>
    <w:rsid w:val="003625E8"/>
    <w:rsid w:val="00363AA8"/>
    <w:rsid w:val="0036581F"/>
    <w:rsid w:val="00365BC8"/>
    <w:rsid w:val="003664EA"/>
    <w:rsid w:val="00366A8B"/>
    <w:rsid w:val="00370A04"/>
    <w:rsid w:val="0037452F"/>
    <w:rsid w:val="00374B5C"/>
    <w:rsid w:val="00376253"/>
    <w:rsid w:val="003765DC"/>
    <w:rsid w:val="00376AC7"/>
    <w:rsid w:val="00376BEA"/>
    <w:rsid w:val="003778BB"/>
    <w:rsid w:val="0038008F"/>
    <w:rsid w:val="003801A4"/>
    <w:rsid w:val="00380ED5"/>
    <w:rsid w:val="00382772"/>
    <w:rsid w:val="00386869"/>
    <w:rsid w:val="00387EF9"/>
    <w:rsid w:val="00390977"/>
    <w:rsid w:val="003918FA"/>
    <w:rsid w:val="00393C3F"/>
    <w:rsid w:val="00394AD2"/>
    <w:rsid w:val="00394B8E"/>
    <w:rsid w:val="00396586"/>
    <w:rsid w:val="00397965"/>
    <w:rsid w:val="00397D73"/>
    <w:rsid w:val="003A079E"/>
    <w:rsid w:val="003A0DCB"/>
    <w:rsid w:val="003A1163"/>
    <w:rsid w:val="003A23E7"/>
    <w:rsid w:val="003A254E"/>
    <w:rsid w:val="003A4AFD"/>
    <w:rsid w:val="003A5104"/>
    <w:rsid w:val="003A5377"/>
    <w:rsid w:val="003A6CB7"/>
    <w:rsid w:val="003A7325"/>
    <w:rsid w:val="003B2251"/>
    <w:rsid w:val="003B2552"/>
    <w:rsid w:val="003B2998"/>
    <w:rsid w:val="003B2E47"/>
    <w:rsid w:val="003B3CAF"/>
    <w:rsid w:val="003B3F12"/>
    <w:rsid w:val="003B3F5C"/>
    <w:rsid w:val="003B4BE9"/>
    <w:rsid w:val="003B5453"/>
    <w:rsid w:val="003B5E1D"/>
    <w:rsid w:val="003B6FBE"/>
    <w:rsid w:val="003B7022"/>
    <w:rsid w:val="003C198B"/>
    <w:rsid w:val="003C22D4"/>
    <w:rsid w:val="003C235C"/>
    <w:rsid w:val="003C3C99"/>
    <w:rsid w:val="003C4029"/>
    <w:rsid w:val="003C5353"/>
    <w:rsid w:val="003C57B6"/>
    <w:rsid w:val="003C686D"/>
    <w:rsid w:val="003C7377"/>
    <w:rsid w:val="003C7606"/>
    <w:rsid w:val="003D02C2"/>
    <w:rsid w:val="003D0510"/>
    <w:rsid w:val="003D05CA"/>
    <w:rsid w:val="003D1104"/>
    <w:rsid w:val="003D176E"/>
    <w:rsid w:val="003D221F"/>
    <w:rsid w:val="003D22A3"/>
    <w:rsid w:val="003D3488"/>
    <w:rsid w:val="003D384C"/>
    <w:rsid w:val="003D4F03"/>
    <w:rsid w:val="003D58CE"/>
    <w:rsid w:val="003D73A1"/>
    <w:rsid w:val="003D7570"/>
    <w:rsid w:val="003D795C"/>
    <w:rsid w:val="003D7A15"/>
    <w:rsid w:val="003E30F3"/>
    <w:rsid w:val="003E38B8"/>
    <w:rsid w:val="003E3E90"/>
    <w:rsid w:val="003E7C3D"/>
    <w:rsid w:val="003F3282"/>
    <w:rsid w:val="003F39A1"/>
    <w:rsid w:val="003F4367"/>
    <w:rsid w:val="003F51F8"/>
    <w:rsid w:val="003F56C3"/>
    <w:rsid w:val="003F5D1A"/>
    <w:rsid w:val="003F760D"/>
    <w:rsid w:val="004006E3"/>
    <w:rsid w:val="00400877"/>
    <w:rsid w:val="00400966"/>
    <w:rsid w:val="00401E85"/>
    <w:rsid w:val="004045BC"/>
    <w:rsid w:val="0040569F"/>
    <w:rsid w:val="00405880"/>
    <w:rsid w:val="0040612E"/>
    <w:rsid w:val="00406CD2"/>
    <w:rsid w:val="0041050F"/>
    <w:rsid w:val="00411273"/>
    <w:rsid w:val="00411875"/>
    <w:rsid w:val="004135FC"/>
    <w:rsid w:val="00414968"/>
    <w:rsid w:val="00414F57"/>
    <w:rsid w:val="00414FFC"/>
    <w:rsid w:val="00415FC9"/>
    <w:rsid w:val="004170A9"/>
    <w:rsid w:val="00417103"/>
    <w:rsid w:val="00417B00"/>
    <w:rsid w:val="0042013B"/>
    <w:rsid w:val="00420770"/>
    <w:rsid w:val="00421FA5"/>
    <w:rsid w:val="00422243"/>
    <w:rsid w:val="00422AFD"/>
    <w:rsid w:val="004236EA"/>
    <w:rsid w:val="0042398A"/>
    <w:rsid w:val="0042517B"/>
    <w:rsid w:val="00425A4C"/>
    <w:rsid w:val="00425FDA"/>
    <w:rsid w:val="0042774B"/>
    <w:rsid w:val="0042775E"/>
    <w:rsid w:val="00427912"/>
    <w:rsid w:val="00427D96"/>
    <w:rsid w:val="00427E70"/>
    <w:rsid w:val="004300E7"/>
    <w:rsid w:val="00430FE9"/>
    <w:rsid w:val="004314C3"/>
    <w:rsid w:val="004325B8"/>
    <w:rsid w:val="0043391F"/>
    <w:rsid w:val="00433FA1"/>
    <w:rsid w:val="00434E13"/>
    <w:rsid w:val="00436E14"/>
    <w:rsid w:val="00436FFE"/>
    <w:rsid w:val="004376B7"/>
    <w:rsid w:val="004378CE"/>
    <w:rsid w:val="004410D4"/>
    <w:rsid w:val="004416B9"/>
    <w:rsid w:val="00441B41"/>
    <w:rsid w:val="00441B87"/>
    <w:rsid w:val="0044217A"/>
    <w:rsid w:val="00442A62"/>
    <w:rsid w:val="00442D6B"/>
    <w:rsid w:val="00443061"/>
    <w:rsid w:val="00443176"/>
    <w:rsid w:val="00443538"/>
    <w:rsid w:val="00443FCE"/>
    <w:rsid w:val="00446B5D"/>
    <w:rsid w:val="00446D44"/>
    <w:rsid w:val="00447A58"/>
    <w:rsid w:val="00447F6A"/>
    <w:rsid w:val="00451063"/>
    <w:rsid w:val="004514AF"/>
    <w:rsid w:val="00452E98"/>
    <w:rsid w:val="00452FD3"/>
    <w:rsid w:val="0045304A"/>
    <w:rsid w:val="00454AEA"/>
    <w:rsid w:val="004555F0"/>
    <w:rsid w:val="00455802"/>
    <w:rsid w:val="004562C3"/>
    <w:rsid w:val="00456DE2"/>
    <w:rsid w:val="00457850"/>
    <w:rsid w:val="00460B27"/>
    <w:rsid w:val="00461C72"/>
    <w:rsid w:val="00462BF9"/>
    <w:rsid w:val="00463293"/>
    <w:rsid w:val="004647F3"/>
    <w:rsid w:val="0046496E"/>
    <w:rsid w:val="00464BB1"/>
    <w:rsid w:val="004650D9"/>
    <w:rsid w:val="00465439"/>
    <w:rsid w:val="00465D21"/>
    <w:rsid w:val="004662DD"/>
    <w:rsid w:val="00467CB0"/>
    <w:rsid w:val="00467D32"/>
    <w:rsid w:val="0047001E"/>
    <w:rsid w:val="004718C9"/>
    <w:rsid w:val="004727D9"/>
    <w:rsid w:val="00473780"/>
    <w:rsid w:val="00474273"/>
    <w:rsid w:val="004753CA"/>
    <w:rsid w:val="00477034"/>
    <w:rsid w:val="00483241"/>
    <w:rsid w:val="004832A0"/>
    <w:rsid w:val="004848DA"/>
    <w:rsid w:val="00485200"/>
    <w:rsid w:val="00485F15"/>
    <w:rsid w:val="004866A4"/>
    <w:rsid w:val="00486DD8"/>
    <w:rsid w:val="0049079F"/>
    <w:rsid w:val="004912D9"/>
    <w:rsid w:val="004924AC"/>
    <w:rsid w:val="00492865"/>
    <w:rsid w:val="00494492"/>
    <w:rsid w:val="00494EFD"/>
    <w:rsid w:val="00496B22"/>
    <w:rsid w:val="00496E21"/>
    <w:rsid w:val="00497427"/>
    <w:rsid w:val="004974D1"/>
    <w:rsid w:val="004A054D"/>
    <w:rsid w:val="004A0BC3"/>
    <w:rsid w:val="004A2DE3"/>
    <w:rsid w:val="004A37F7"/>
    <w:rsid w:val="004A3F03"/>
    <w:rsid w:val="004A7BF2"/>
    <w:rsid w:val="004B09CB"/>
    <w:rsid w:val="004B1001"/>
    <w:rsid w:val="004B125C"/>
    <w:rsid w:val="004B1841"/>
    <w:rsid w:val="004B2136"/>
    <w:rsid w:val="004B23A5"/>
    <w:rsid w:val="004B2718"/>
    <w:rsid w:val="004B2C5E"/>
    <w:rsid w:val="004B508A"/>
    <w:rsid w:val="004B5A38"/>
    <w:rsid w:val="004B5E3E"/>
    <w:rsid w:val="004B63C6"/>
    <w:rsid w:val="004B6525"/>
    <w:rsid w:val="004B79FA"/>
    <w:rsid w:val="004C0435"/>
    <w:rsid w:val="004C58F7"/>
    <w:rsid w:val="004C65EC"/>
    <w:rsid w:val="004C712A"/>
    <w:rsid w:val="004C780C"/>
    <w:rsid w:val="004D0CE2"/>
    <w:rsid w:val="004D1BFF"/>
    <w:rsid w:val="004D2D61"/>
    <w:rsid w:val="004D3A02"/>
    <w:rsid w:val="004D5C27"/>
    <w:rsid w:val="004D6781"/>
    <w:rsid w:val="004D6A77"/>
    <w:rsid w:val="004D6EE9"/>
    <w:rsid w:val="004D76E3"/>
    <w:rsid w:val="004D77F5"/>
    <w:rsid w:val="004E0638"/>
    <w:rsid w:val="004E08E6"/>
    <w:rsid w:val="004E0E5F"/>
    <w:rsid w:val="004E1FB2"/>
    <w:rsid w:val="004E24D4"/>
    <w:rsid w:val="004E3ADC"/>
    <w:rsid w:val="004E3B0C"/>
    <w:rsid w:val="004E45A1"/>
    <w:rsid w:val="004E4619"/>
    <w:rsid w:val="004E4857"/>
    <w:rsid w:val="004E6263"/>
    <w:rsid w:val="004E6BC1"/>
    <w:rsid w:val="004E790E"/>
    <w:rsid w:val="004F0FB6"/>
    <w:rsid w:val="004F1456"/>
    <w:rsid w:val="004F1572"/>
    <w:rsid w:val="004F2795"/>
    <w:rsid w:val="004F2DB6"/>
    <w:rsid w:val="004F3B8F"/>
    <w:rsid w:val="004F3CD5"/>
    <w:rsid w:val="004F3F24"/>
    <w:rsid w:val="004F458A"/>
    <w:rsid w:val="004F596D"/>
    <w:rsid w:val="004F5C33"/>
    <w:rsid w:val="004F6A16"/>
    <w:rsid w:val="005006C0"/>
    <w:rsid w:val="00502ADD"/>
    <w:rsid w:val="00504ADE"/>
    <w:rsid w:val="00504DD3"/>
    <w:rsid w:val="00505227"/>
    <w:rsid w:val="005054E8"/>
    <w:rsid w:val="005066D0"/>
    <w:rsid w:val="00506801"/>
    <w:rsid w:val="00506A57"/>
    <w:rsid w:val="00507C14"/>
    <w:rsid w:val="00511677"/>
    <w:rsid w:val="00512DCB"/>
    <w:rsid w:val="00513BC2"/>
    <w:rsid w:val="00513BF4"/>
    <w:rsid w:val="005147E7"/>
    <w:rsid w:val="005151A9"/>
    <w:rsid w:val="005160E6"/>
    <w:rsid w:val="005174F5"/>
    <w:rsid w:val="005175EB"/>
    <w:rsid w:val="00520D20"/>
    <w:rsid w:val="00520F84"/>
    <w:rsid w:val="0052170D"/>
    <w:rsid w:val="00521E9D"/>
    <w:rsid w:val="005226A3"/>
    <w:rsid w:val="00522FCE"/>
    <w:rsid w:val="00522FEB"/>
    <w:rsid w:val="00523C5F"/>
    <w:rsid w:val="005256CD"/>
    <w:rsid w:val="00525AB8"/>
    <w:rsid w:val="00526244"/>
    <w:rsid w:val="00526B46"/>
    <w:rsid w:val="00527E7C"/>
    <w:rsid w:val="005300B9"/>
    <w:rsid w:val="00530595"/>
    <w:rsid w:val="0053078C"/>
    <w:rsid w:val="005307F6"/>
    <w:rsid w:val="00533F58"/>
    <w:rsid w:val="0053586A"/>
    <w:rsid w:val="00535B6C"/>
    <w:rsid w:val="00542709"/>
    <w:rsid w:val="00542898"/>
    <w:rsid w:val="00542FAF"/>
    <w:rsid w:val="00543472"/>
    <w:rsid w:val="005448C9"/>
    <w:rsid w:val="00545759"/>
    <w:rsid w:val="00545B0A"/>
    <w:rsid w:val="00545F97"/>
    <w:rsid w:val="005463FB"/>
    <w:rsid w:val="0054684A"/>
    <w:rsid w:val="005527AC"/>
    <w:rsid w:val="00552D7D"/>
    <w:rsid w:val="00552D95"/>
    <w:rsid w:val="00556E05"/>
    <w:rsid w:val="00557A93"/>
    <w:rsid w:val="00561A08"/>
    <w:rsid w:val="005630ED"/>
    <w:rsid w:val="00564250"/>
    <w:rsid w:val="00564EDD"/>
    <w:rsid w:val="00565216"/>
    <w:rsid w:val="00565A95"/>
    <w:rsid w:val="0056642A"/>
    <w:rsid w:val="005665E9"/>
    <w:rsid w:val="0056674B"/>
    <w:rsid w:val="00566A5A"/>
    <w:rsid w:val="00572A53"/>
    <w:rsid w:val="005735E3"/>
    <w:rsid w:val="00573E8C"/>
    <w:rsid w:val="00574CC6"/>
    <w:rsid w:val="00574F36"/>
    <w:rsid w:val="005752BD"/>
    <w:rsid w:val="00577431"/>
    <w:rsid w:val="00580751"/>
    <w:rsid w:val="00583348"/>
    <w:rsid w:val="0058410D"/>
    <w:rsid w:val="0058535F"/>
    <w:rsid w:val="00585CE5"/>
    <w:rsid w:val="0058640B"/>
    <w:rsid w:val="00586882"/>
    <w:rsid w:val="005871D7"/>
    <w:rsid w:val="0059009E"/>
    <w:rsid w:val="00590E41"/>
    <w:rsid w:val="00592E23"/>
    <w:rsid w:val="005930D8"/>
    <w:rsid w:val="0059317F"/>
    <w:rsid w:val="005933DC"/>
    <w:rsid w:val="005939FF"/>
    <w:rsid w:val="00593AAA"/>
    <w:rsid w:val="00594DA1"/>
    <w:rsid w:val="005956B8"/>
    <w:rsid w:val="005A0AAA"/>
    <w:rsid w:val="005A2AFB"/>
    <w:rsid w:val="005A415F"/>
    <w:rsid w:val="005A4B97"/>
    <w:rsid w:val="005A57FE"/>
    <w:rsid w:val="005A5913"/>
    <w:rsid w:val="005A7448"/>
    <w:rsid w:val="005A7AC2"/>
    <w:rsid w:val="005B0C3A"/>
    <w:rsid w:val="005B1326"/>
    <w:rsid w:val="005B20C2"/>
    <w:rsid w:val="005B22FA"/>
    <w:rsid w:val="005B2EA5"/>
    <w:rsid w:val="005B2EFE"/>
    <w:rsid w:val="005B32C5"/>
    <w:rsid w:val="005B45E0"/>
    <w:rsid w:val="005B5A3A"/>
    <w:rsid w:val="005B5C8A"/>
    <w:rsid w:val="005B6DFF"/>
    <w:rsid w:val="005C0612"/>
    <w:rsid w:val="005C27FC"/>
    <w:rsid w:val="005C304B"/>
    <w:rsid w:val="005C32E5"/>
    <w:rsid w:val="005C39AC"/>
    <w:rsid w:val="005C44F7"/>
    <w:rsid w:val="005C582A"/>
    <w:rsid w:val="005C696B"/>
    <w:rsid w:val="005C76D3"/>
    <w:rsid w:val="005C7D62"/>
    <w:rsid w:val="005D4AE4"/>
    <w:rsid w:val="005D57D9"/>
    <w:rsid w:val="005D6139"/>
    <w:rsid w:val="005D62E4"/>
    <w:rsid w:val="005D6FE4"/>
    <w:rsid w:val="005D75FF"/>
    <w:rsid w:val="005E04CD"/>
    <w:rsid w:val="005E057E"/>
    <w:rsid w:val="005E1719"/>
    <w:rsid w:val="005E2E24"/>
    <w:rsid w:val="005E327E"/>
    <w:rsid w:val="005E38AE"/>
    <w:rsid w:val="005E38F6"/>
    <w:rsid w:val="005E493F"/>
    <w:rsid w:val="005E60C4"/>
    <w:rsid w:val="005E6577"/>
    <w:rsid w:val="005E6786"/>
    <w:rsid w:val="005E7502"/>
    <w:rsid w:val="005E76C8"/>
    <w:rsid w:val="005E7EB3"/>
    <w:rsid w:val="005F073D"/>
    <w:rsid w:val="005F2F62"/>
    <w:rsid w:val="005F328D"/>
    <w:rsid w:val="005F3B09"/>
    <w:rsid w:val="005F48B2"/>
    <w:rsid w:val="005F5833"/>
    <w:rsid w:val="005F5C0E"/>
    <w:rsid w:val="005F5DA8"/>
    <w:rsid w:val="00601F4B"/>
    <w:rsid w:val="0060230B"/>
    <w:rsid w:val="00604DA9"/>
    <w:rsid w:val="00604E21"/>
    <w:rsid w:val="006053AD"/>
    <w:rsid w:val="00610099"/>
    <w:rsid w:val="0061216C"/>
    <w:rsid w:val="00612CF9"/>
    <w:rsid w:val="00612EBA"/>
    <w:rsid w:val="0061558E"/>
    <w:rsid w:val="00620494"/>
    <w:rsid w:val="006209BA"/>
    <w:rsid w:val="00621C60"/>
    <w:rsid w:val="006220E8"/>
    <w:rsid w:val="00623313"/>
    <w:rsid w:val="006237DB"/>
    <w:rsid w:val="006242B0"/>
    <w:rsid w:val="00625160"/>
    <w:rsid w:val="00625785"/>
    <w:rsid w:val="00626406"/>
    <w:rsid w:val="00627041"/>
    <w:rsid w:val="0062726B"/>
    <w:rsid w:val="00627836"/>
    <w:rsid w:val="006313FF"/>
    <w:rsid w:val="006328D8"/>
    <w:rsid w:val="00633E49"/>
    <w:rsid w:val="0063448C"/>
    <w:rsid w:val="00634C07"/>
    <w:rsid w:val="00635D5F"/>
    <w:rsid w:val="00636223"/>
    <w:rsid w:val="00636281"/>
    <w:rsid w:val="00636940"/>
    <w:rsid w:val="006408E3"/>
    <w:rsid w:val="0064310E"/>
    <w:rsid w:val="0064449A"/>
    <w:rsid w:val="006450A3"/>
    <w:rsid w:val="006477E9"/>
    <w:rsid w:val="006504D3"/>
    <w:rsid w:val="006517D8"/>
    <w:rsid w:val="00654AC9"/>
    <w:rsid w:val="00657928"/>
    <w:rsid w:val="0066070E"/>
    <w:rsid w:val="0066076A"/>
    <w:rsid w:val="00660FAE"/>
    <w:rsid w:val="006615C8"/>
    <w:rsid w:val="00662601"/>
    <w:rsid w:val="00662A47"/>
    <w:rsid w:val="00662D44"/>
    <w:rsid w:val="00662D9F"/>
    <w:rsid w:val="00662F45"/>
    <w:rsid w:val="0066313B"/>
    <w:rsid w:val="006641DB"/>
    <w:rsid w:val="00664AC6"/>
    <w:rsid w:val="00664F2E"/>
    <w:rsid w:val="00664FE9"/>
    <w:rsid w:val="006650A3"/>
    <w:rsid w:val="00671287"/>
    <w:rsid w:val="00671DB3"/>
    <w:rsid w:val="00671EE2"/>
    <w:rsid w:val="0067203D"/>
    <w:rsid w:val="00672DB2"/>
    <w:rsid w:val="006744D7"/>
    <w:rsid w:val="0067513C"/>
    <w:rsid w:val="006757CF"/>
    <w:rsid w:val="0067655A"/>
    <w:rsid w:val="00680412"/>
    <w:rsid w:val="00681181"/>
    <w:rsid w:val="00681697"/>
    <w:rsid w:val="006816F6"/>
    <w:rsid w:val="00682B5B"/>
    <w:rsid w:val="0068344E"/>
    <w:rsid w:val="00684228"/>
    <w:rsid w:val="00685325"/>
    <w:rsid w:val="006858CE"/>
    <w:rsid w:val="006870C7"/>
    <w:rsid w:val="0069165B"/>
    <w:rsid w:val="00692153"/>
    <w:rsid w:val="00692569"/>
    <w:rsid w:val="00692B21"/>
    <w:rsid w:val="00694561"/>
    <w:rsid w:val="00694D9F"/>
    <w:rsid w:val="00694DDF"/>
    <w:rsid w:val="006955BD"/>
    <w:rsid w:val="0069681E"/>
    <w:rsid w:val="00696D14"/>
    <w:rsid w:val="00697363"/>
    <w:rsid w:val="006A26EA"/>
    <w:rsid w:val="006A36B0"/>
    <w:rsid w:val="006A3931"/>
    <w:rsid w:val="006A3F2B"/>
    <w:rsid w:val="006A3FF3"/>
    <w:rsid w:val="006A3FF7"/>
    <w:rsid w:val="006A5B39"/>
    <w:rsid w:val="006A6C86"/>
    <w:rsid w:val="006A7006"/>
    <w:rsid w:val="006A7149"/>
    <w:rsid w:val="006A7F17"/>
    <w:rsid w:val="006B086A"/>
    <w:rsid w:val="006B2BA3"/>
    <w:rsid w:val="006B510F"/>
    <w:rsid w:val="006B521E"/>
    <w:rsid w:val="006B6D04"/>
    <w:rsid w:val="006B724D"/>
    <w:rsid w:val="006B7255"/>
    <w:rsid w:val="006B7F20"/>
    <w:rsid w:val="006C2EF9"/>
    <w:rsid w:val="006C3C36"/>
    <w:rsid w:val="006C6848"/>
    <w:rsid w:val="006C71B8"/>
    <w:rsid w:val="006C74D1"/>
    <w:rsid w:val="006D02A7"/>
    <w:rsid w:val="006D095C"/>
    <w:rsid w:val="006D108E"/>
    <w:rsid w:val="006D23DA"/>
    <w:rsid w:val="006D25A3"/>
    <w:rsid w:val="006D3CCC"/>
    <w:rsid w:val="006D3F67"/>
    <w:rsid w:val="006D4EE1"/>
    <w:rsid w:val="006D68BB"/>
    <w:rsid w:val="006D76B4"/>
    <w:rsid w:val="006E0DA5"/>
    <w:rsid w:val="006E118F"/>
    <w:rsid w:val="006E3574"/>
    <w:rsid w:val="006E3760"/>
    <w:rsid w:val="006E4B60"/>
    <w:rsid w:val="006E5669"/>
    <w:rsid w:val="006E5974"/>
    <w:rsid w:val="006E5CBF"/>
    <w:rsid w:val="006E6494"/>
    <w:rsid w:val="006E6BB6"/>
    <w:rsid w:val="006E7A34"/>
    <w:rsid w:val="006E7A75"/>
    <w:rsid w:val="006F0F74"/>
    <w:rsid w:val="006F0FE5"/>
    <w:rsid w:val="006F22DB"/>
    <w:rsid w:val="006F274F"/>
    <w:rsid w:val="006F5B7B"/>
    <w:rsid w:val="006F7AFB"/>
    <w:rsid w:val="00700D80"/>
    <w:rsid w:val="00701763"/>
    <w:rsid w:val="00703B89"/>
    <w:rsid w:val="007042B1"/>
    <w:rsid w:val="00704FF1"/>
    <w:rsid w:val="00705046"/>
    <w:rsid w:val="007053FF"/>
    <w:rsid w:val="00705B22"/>
    <w:rsid w:val="00706F34"/>
    <w:rsid w:val="00706F8A"/>
    <w:rsid w:val="0071077C"/>
    <w:rsid w:val="00710D34"/>
    <w:rsid w:val="00711E33"/>
    <w:rsid w:val="0071224A"/>
    <w:rsid w:val="00713105"/>
    <w:rsid w:val="00713906"/>
    <w:rsid w:val="00713AFE"/>
    <w:rsid w:val="00721780"/>
    <w:rsid w:val="007235F3"/>
    <w:rsid w:val="00724F01"/>
    <w:rsid w:val="007255B7"/>
    <w:rsid w:val="00725E8E"/>
    <w:rsid w:val="007266C4"/>
    <w:rsid w:val="0072745A"/>
    <w:rsid w:val="007277A4"/>
    <w:rsid w:val="007277A9"/>
    <w:rsid w:val="00727F4F"/>
    <w:rsid w:val="0073013D"/>
    <w:rsid w:val="007312D4"/>
    <w:rsid w:val="00731891"/>
    <w:rsid w:val="00735825"/>
    <w:rsid w:val="00736751"/>
    <w:rsid w:val="00740490"/>
    <w:rsid w:val="00740514"/>
    <w:rsid w:val="00741B76"/>
    <w:rsid w:val="0074271D"/>
    <w:rsid w:val="0074405B"/>
    <w:rsid w:val="00744AF0"/>
    <w:rsid w:val="0074505E"/>
    <w:rsid w:val="00745E61"/>
    <w:rsid w:val="00746570"/>
    <w:rsid w:val="00746857"/>
    <w:rsid w:val="00747A08"/>
    <w:rsid w:val="00750AC8"/>
    <w:rsid w:val="00751A3B"/>
    <w:rsid w:val="007521A9"/>
    <w:rsid w:val="00753718"/>
    <w:rsid w:val="0075382F"/>
    <w:rsid w:val="0075489A"/>
    <w:rsid w:val="00756A03"/>
    <w:rsid w:val="00760924"/>
    <w:rsid w:val="00763326"/>
    <w:rsid w:val="007637DF"/>
    <w:rsid w:val="007654C6"/>
    <w:rsid w:val="00766A35"/>
    <w:rsid w:val="00766AC7"/>
    <w:rsid w:val="00766E47"/>
    <w:rsid w:val="00766F98"/>
    <w:rsid w:val="00767B35"/>
    <w:rsid w:val="00767BA0"/>
    <w:rsid w:val="00767CE4"/>
    <w:rsid w:val="00770903"/>
    <w:rsid w:val="00771A64"/>
    <w:rsid w:val="007721F9"/>
    <w:rsid w:val="00772400"/>
    <w:rsid w:val="0077242D"/>
    <w:rsid w:val="00774175"/>
    <w:rsid w:val="00774745"/>
    <w:rsid w:val="0077505E"/>
    <w:rsid w:val="0077636C"/>
    <w:rsid w:val="007764F9"/>
    <w:rsid w:val="00776BE5"/>
    <w:rsid w:val="0077762B"/>
    <w:rsid w:val="0078037C"/>
    <w:rsid w:val="0078194F"/>
    <w:rsid w:val="00783FD9"/>
    <w:rsid w:val="00784319"/>
    <w:rsid w:val="007845D3"/>
    <w:rsid w:val="007847EE"/>
    <w:rsid w:val="00784957"/>
    <w:rsid w:val="00785EA0"/>
    <w:rsid w:val="0078662A"/>
    <w:rsid w:val="0079050C"/>
    <w:rsid w:val="0079074F"/>
    <w:rsid w:val="00791346"/>
    <w:rsid w:val="00791CF1"/>
    <w:rsid w:val="007940F4"/>
    <w:rsid w:val="00794AD0"/>
    <w:rsid w:val="007951EF"/>
    <w:rsid w:val="00795D82"/>
    <w:rsid w:val="0079676E"/>
    <w:rsid w:val="00797A17"/>
    <w:rsid w:val="007A0811"/>
    <w:rsid w:val="007A0A07"/>
    <w:rsid w:val="007A122B"/>
    <w:rsid w:val="007A1771"/>
    <w:rsid w:val="007A2E9F"/>
    <w:rsid w:val="007A520D"/>
    <w:rsid w:val="007A53A0"/>
    <w:rsid w:val="007A543A"/>
    <w:rsid w:val="007A7483"/>
    <w:rsid w:val="007A7674"/>
    <w:rsid w:val="007B2EDD"/>
    <w:rsid w:val="007B3488"/>
    <w:rsid w:val="007B49CF"/>
    <w:rsid w:val="007B4C1C"/>
    <w:rsid w:val="007B4EDE"/>
    <w:rsid w:val="007B6714"/>
    <w:rsid w:val="007B7E8E"/>
    <w:rsid w:val="007C0240"/>
    <w:rsid w:val="007C03D5"/>
    <w:rsid w:val="007C0C01"/>
    <w:rsid w:val="007C1938"/>
    <w:rsid w:val="007C25B1"/>
    <w:rsid w:val="007C3F4F"/>
    <w:rsid w:val="007C4445"/>
    <w:rsid w:val="007C4D1C"/>
    <w:rsid w:val="007C4D3E"/>
    <w:rsid w:val="007C5DA3"/>
    <w:rsid w:val="007C61DF"/>
    <w:rsid w:val="007C6AB7"/>
    <w:rsid w:val="007C70F0"/>
    <w:rsid w:val="007C7D63"/>
    <w:rsid w:val="007C7EE1"/>
    <w:rsid w:val="007C7FB3"/>
    <w:rsid w:val="007D0AFE"/>
    <w:rsid w:val="007D1DA8"/>
    <w:rsid w:val="007D3D82"/>
    <w:rsid w:val="007D4BE8"/>
    <w:rsid w:val="007D5502"/>
    <w:rsid w:val="007D731F"/>
    <w:rsid w:val="007D76C8"/>
    <w:rsid w:val="007E1067"/>
    <w:rsid w:val="007E2826"/>
    <w:rsid w:val="007E3096"/>
    <w:rsid w:val="007E4634"/>
    <w:rsid w:val="007E4BA2"/>
    <w:rsid w:val="007E5307"/>
    <w:rsid w:val="007E5ED9"/>
    <w:rsid w:val="007E6053"/>
    <w:rsid w:val="007E6374"/>
    <w:rsid w:val="007E703A"/>
    <w:rsid w:val="007F03D4"/>
    <w:rsid w:val="007F11E4"/>
    <w:rsid w:val="007F19D5"/>
    <w:rsid w:val="007F2605"/>
    <w:rsid w:val="007F33CB"/>
    <w:rsid w:val="007F6238"/>
    <w:rsid w:val="00800D77"/>
    <w:rsid w:val="008030A3"/>
    <w:rsid w:val="0080416F"/>
    <w:rsid w:val="008054F4"/>
    <w:rsid w:val="00805A27"/>
    <w:rsid w:val="00806051"/>
    <w:rsid w:val="008070F3"/>
    <w:rsid w:val="00810660"/>
    <w:rsid w:val="008128E0"/>
    <w:rsid w:val="00812A8D"/>
    <w:rsid w:val="0081317E"/>
    <w:rsid w:val="008136E9"/>
    <w:rsid w:val="0081434B"/>
    <w:rsid w:val="0081444C"/>
    <w:rsid w:val="00814659"/>
    <w:rsid w:val="00814A8A"/>
    <w:rsid w:val="00815080"/>
    <w:rsid w:val="00815908"/>
    <w:rsid w:val="00815B97"/>
    <w:rsid w:val="00820229"/>
    <w:rsid w:val="00821E92"/>
    <w:rsid w:val="00822007"/>
    <w:rsid w:val="00822A36"/>
    <w:rsid w:val="00822D22"/>
    <w:rsid w:val="00823034"/>
    <w:rsid w:val="00824182"/>
    <w:rsid w:val="008250F5"/>
    <w:rsid w:val="008256CB"/>
    <w:rsid w:val="00825A50"/>
    <w:rsid w:val="00826B1F"/>
    <w:rsid w:val="0082728A"/>
    <w:rsid w:val="008279CC"/>
    <w:rsid w:val="00827C0C"/>
    <w:rsid w:val="00830EF8"/>
    <w:rsid w:val="008315C1"/>
    <w:rsid w:val="00832322"/>
    <w:rsid w:val="00832D07"/>
    <w:rsid w:val="00832F86"/>
    <w:rsid w:val="00835937"/>
    <w:rsid w:val="00835CFB"/>
    <w:rsid w:val="00835FA9"/>
    <w:rsid w:val="00840350"/>
    <w:rsid w:val="008406CA"/>
    <w:rsid w:val="00841175"/>
    <w:rsid w:val="0084138E"/>
    <w:rsid w:val="0084188B"/>
    <w:rsid w:val="008434EB"/>
    <w:rsid w:val="0084507B"/>
    <w:rsid w:val="00845945"/>
    <w:rsid w:val="00845BC7"/>
    <w:rsid w:val="00846494"/>
    <w:rsid w:val="00846AD8"/>
    <w:rsid w:val="00846C23"/>
    <w:rsid w:val="00847125"/>
    <w:rsid w:val="00850C92"/>
    <w:rsid w:val="00852363"/>
    <w:rsid w:val="0085381C"/>
    <w:rsid w:val="00854CF6"/>
    <w:rsid w:val="00855C32"/>
    <w:rsid w:val="00856CFC"/>
    <w:rsid w:val="0086013C"/>
    <w:rsid w:val="008603AA"/>
    <w:rsid w:val="008608DD"/>
    <w:rsid w:val="008645C2"/>
    <w:rsid w:val="00866318"/>
    <w:rsid w:val="008666A8"/>
    <w:rsid w:val="008671E6"/>
    <w:rsid w:val="0087039F"/>
    <w:rsid w:val="008712E5"/>
    <w:rsid w:val="008718F0"/>
    <w:rsid w:val="0087221D"/>
    <w:rsid w:val="008731D1"/>
    <w:rsid w:val="00873EE9"/>
    <w:rsid w:val="008755E5"/>
    <w:rsid w:val="008757C2"/>
    <w:rsid w:val="008764D4"/>
    <w:rsid w:val="00876AA7"/>
    <w:rsid w:val="008771E7"/>
    <w:rsid w:val="00877C18"/>
    <w:rsid w:val="00877F1A"/>
    <w:rsid w:val="00881341"/>
    <w:rsid w:val="008858C0"/>
    <w:rsid w:val="00886489"/>
    <w:rsid w:val="00886C9B"/>
    <w:rsid w:val="00886D8C"/>
    <w:rsid w:val="00886E22"/>
    <w:rsid w:val="00891493"/>
    <w:rsid w:val="00892077"/>
    <w:rsid w:val="0089247D"/>
    <w:rsid w:val="0089357D"/>
    <w:rsid w:val="008937CA"/>
    <w:rsid w:val="00893B70"/>
    <w:rsid w:val="00893D52"/>
    <w:rsid w:val="00894585"/>
    <w:rsid w:val="008945AD"/>
    <w:rsid w:val="008949C2"/>
    <w:rsid w:val="00894F79"/>
    <w:rsid w:val="0089538A"/>
    <w:rsid w:val="008964DB"/>
    <w:rsid w:val="0089677E"/>
    <w:rsid w:val="00897444"/>
    <w:rsid w:val="00897593"/>
    <w:rsid w:val="0089798E"/>
    <w:rsid w:val="00897B41"/>
    <w:rsid w:val="008A055C"/>
    <w:rsid w:val="008A0EC3"/>
    <w:rsid w:val="008A289D"/>
    <w:rsid w:val="008A5EDB"/>
    <w:rsid w:val="008A7A54"/>
    <w:rsid w:val="008A7B4F"/>
    <w:rsid w:val="008B0521"/>
    <w:rsid w:val="008B0D68"/>
    <w:rsid w:val="008B179D"/>
    <w:rsid w:val="008B22CD"/>
    <w:rsid w:val="008B5CEB"/>
    <w:rsid w:val="008B5E88"/>
    <w:rsid w:val="008B656F"/>
    <w:rsid w:val="008B71F7"/>
    <w:rsid w:val="008C035C"/>
    <w:rsid w:val="008C0B87"/>
    <w:rsid w:val="008C31D4"/>
    <w:rsid w:val="008C34BF"/>
    <w:rsid w:val="008C4701"/>
    <w:rsid w:val="008C4A4C"/>
    <w:rsid w:val="008C4A83"/>
    <w:rsid w:val="008C6600"/>
    <w:rsid w:val="008C6667"/>
    <w:rsid w:val="008C761D"/>
    <w:rsid w:val="008D0C58"/>
    <w:rsid w:val="008D1101"/>
    <w:rsid w:val="008D26F3"/>
    <w:rsid w:val="008D3289"/>
    <w:rsid w:val="008D58D1"/>
    <w:rsid w:val="008D5A8E"/>
    <w:rsid w:val="008D6432"/>
    <w:rsid w:val="008D6571"/>
    <w:rsid w:val="008D7933"/>
    <w:rsid w:val="008E0A61"/>
    <w:rsid w:val="008E0D60"/>
    <w:rsid w:val="008E1212"/>
    <w:rsid w:val="008E1600"/>
    <w:rsid w:val="008E3BDC"/>
    <w:rsid w:val="008E3DCA"/>
    <w:rsid w:val="008E3FDB"/>
    <w:rsid w:val="008E5184"/>
    <w:rsid w:val="008E5E52"/>
    <w:rsid w:val="008E6B00"/>
    <w:rsid w:val="008F0243"/>
    <w:rsid w:val="008F0DB9"/>
    <w:rsid w:val="008F0EEE"/>
    <w:rsid w:val="008F2334"/>
    <w:rsid w:val="008F384E"/>
    <w:rsid w:val="008F5066"/>
    <w:rsid w:val="008F52D7"/>
    <w:rsid w:val="008F78F3"/>
    <w:rsid w:val="008F7F81"/>
    <w:rsid w:val="009007E2"/>
    <w:rsid w:val="00900E14"/>
    <w:rsid w:val="00903765"/>
    <w:rsid w:val="00903915"/>
    <w:rsid w:val="0090485C"/>
    <w:rsid w:val="00905AFD"/>
    <w:rsid w:val="00907790"/>
    <w:rsid w:val="00907BDB"/>
    <w:rsid w:val="00907EBA"/>
    <w:rsid w:val="009107A8"/>
    <w:rsid w:val="00912202"/>
    <w:rsid w:val="009126B3"/>
    <w:rsid w:val="0091431D"/>
    <w:rsid w:val="00914BEE"/>
    <w:rsid w:val="00915BEF"/>
    <w:rsid w:val="0091730B"/>
    <w:rsid w:val="00920AD4"/>
    <w:rsid w:val="009238DA"/>
    <w:rsid w:val="009240CC"/>
    <w:rsid w:val="00924F79"/>
    <w:rsid w:val="0092520D"/>
    <w:rsid w:val="009252B0"/>
    <w:rsid w:val="0092552F"/>
    <w:rsid w:val="00925FFB"/>
    <w:rsid w:val="009269DA"/>
    <w:rsid w:val="0092721B"/>
    <w:rsid w:val="00930BBC"/>
    <w:rsid w:val="00931063"/>
    <w:rsid w:val="0093168E"/>
    <w:rsid w:val="00932D5E"/>
    <w:rsid w:val="00933A62"/>
    <w:rsid w:val="0093451E"/>
    <w:rsid w:val="00935132"/>
    <w:rsid w:val="00935470"/>
    <w:rsid w:val="009354AC"/>
    <w:rsid w:val="00935E2A"/>
    <w:rsid w:val="009376B1"/>
    <w:rsid w:val="00940F31"/>
    <w:rsid w:val="00941409"/>
    <w:rsid w:val="00942C91"/>
    <w:rsid w:val="0094300B"/>
    <w:rsid w:val="0094567F"/>
    <w:rsid w:val="00947A41"/>
    <w:rsid w:val="0095056A"/>
    <w:rsid w:val="00951626"/>
    <w:rsid w:val="0095178F"/>
    <w:rsid w:val="009519A9"/>
    <w:rsid w:val="00952DE3"/>
    <w:rsid w:val="00953046"/>
    <w:rsid w:val="00954C23"/>
    <w:rsid w:val="00956DE8"/>
    <w:rsid w:val="009578BF"/>
    <w:rsid w:val="00957C51"/>
    <w:rsid w:val="0096047F"/>
    <w:rsid w:val="009632A7"/>
    <w:rsid w:val="00963931"/>
    <w:rsid w:val="00964DF0"/>
    <w:rsid w:val="00964F89"/>
    <w:rsid w:val="00965532"/>
    <w:rsid w:val="00965FF5"/>
    <w:rsid w:val="00966E19"/>
    <w:rsid w:val="009673F4"/>
    <w:rsid w:val="0097039F"/>
    <w:rsid w:val="00971EC4"/>
    <w:rsid w:val="00972D5B"/>
    <w:rsid w:val="009731AA"/>
    <w:rsid w:val="00974459"/>
    <w:rsid w:val="00976157"/>
    <w:rsid w:val="00976ED2"/>
    <w:rsid w:val="0097721A"/>
    <w:rsid w:val="00977B1E"/>
    <w:rsid w:val="00977D1A"/>
    <w:rsid w:val="00981C6C"/>
    <w:rsid w:val="00981E83"/>
    <w:rsid w:val="00982355"/>
    <w:rsid w:val="009825AC"/>
    <w:rsid w:val="0098270C"/>
    <w:rsid w:val="00982755"/>
    <w:rsid w:val="00982F3E"/>
    <w:rsid w:val="00983028"/>
    <w:rsid w:val="009831F8"/>
    <w:rsid w:val="00983543"/>
    <w:rsid w:val="009838AE"/>
    <w:rsid w:val="00984836"/>
    <w:rsid w:val="00985136"/>
    <w:rsid w:val="00987551"/>
    <w:rsid w:val="009903FB"/>
    <w:rsid w:val="00990940"/>
    <w:rsid w:val="009914CA"/>
    <w:rsid w:val="00991611"/>
    <w:rsid w:val="009929F7"/>
    <w:rsid w:val="00992E98"/>
    <w:rsid w:val="009933C7"/>
    <w:rsid w:val="0099423A"/>
    <w:rsid w:val="00994D81"/>
    <w:rsid w:val="00994FE6"/>
    <w:rsid w:val="009966DC"/>
    <w:rsid w:val="009966FD"/>
    <w:rsid w:val="00996EED"/>
    <w:rsid w:val="00997F7B"/>
    <w:rsid w:val="009A013E"/>
    <w:rsid w:val="009A06DC"/>
    <w:rsid w:val="009A1169"/>
    <w:rsid w:val="009A36AB"/>
    <w:rsid w:val="009A46A1"/>
    <w:rsid w:val="009A50F0"/>
    <w:rsid w:val="009A5962"/>
    <w:rsid w:val="009A6DC2"/>
    <w:rsid w:val="009A7A0B"/>
    <w:rsid w:val="009B0A00"/>
    <w:rsid w:val="009B1BA4"/>
    <w:rsid w:val="009B2568"/>
    <w:rsid w:val="009B2A70"/>
    <w:rsid w:val="009B2CDD"/>
    <w:rsid w:val="009B3723"/>
    <w:rsid w:val="009B3D0E"/>
    <w:rsid w:val="009B5771"/>
    <w:rsid w:val="009B5CF3"/>
    <w:rsid w:val="009B6567"/>
    <w:rsid w:val="009B7C89"/>
    <w:rsid w:val="009C0D47"/>
    <w:rsid w:val="009C1C23"/>
    <w:rsid w:val="009C3E8F"/>
    <w:rsid w:val="009C415F"/>
    <w:rsid w:val="009C44F3"/>
    <w:rsid w:val="009C4B52"/>
    <w:rsid w:val="009C7319"/>
    <w:rsid w:val="009C7901"/>
    <w:rsid w:val="009D081E"/>
    <w:rsid w:val="009D26A6"/>
    <w:rsid w:val="009D2C31"/>
    <w:rsid w:val="009D3A5D"/>
    <w:rsid w:val="009D3A68"/>
    <w:rsid w:val="009D4363"/>
    <w:rsid w:val="009D4D2F"/>
    <w:rsid w:val="009D50C3"/>
    <w:rsid w:val="009D6536"/>
    <w:rsid w:val="009D6B03"/>
    <w:rsid w:val="009D6D44"/>
    <w:rsid w:val="009D713E"/>
    <w:rsid w:val="009E05CF"/>
    <w:rsid w:val="009E0684"/>
    <w:rsid w:val="009E0799"/>
    <w:rsid w:val="009E0857"/>
    <w:rsid w:val="009E2197"/>
    <w:rsid w:val="009E512C"/>
    <w:rsid w:val="009E5A41"/>
    <w:rsid w:val="009E5EDE"/>
    <w:rsid w:val="009E62F0"/>
    <w:rsid w:val="009E6B41"/>
    <w:rsid w:val="009E6FD3"/>
    <w:rsid w:val="009F1310"/>
    <w:rsid w:val="009F1396"/>
    <w:rsid w:val="009F1BCA"/>
    <w:rsid w:val="009F1CC8"/>
    <w:rsid w:val="009F297C"/>
    <w:rsid w:val="009F371C"/>
    <w:rsid w:val="009F57BF"/>
    <w:rsid w:val="009F57D5"/>
    <w:rsid w:val="009F60B0"/>
    <w:rsid w:val="009F6513"/>
    <w:rsid w:val="009F719C"/>
    <w:rsid w:val="009F7532"/>
    <w:rsid w:val="009F7939"/>
    <w:rsid w:val="00A0030A"/>
    <w:rsid w:val="00A00712"/>
    <w:rsid w:val="00A02376"/>
    <w:rsid w:val="00A027FE"/>
    <w:rsid w:val="00A031CA"/>
    <w:rsid w:val="00A058FC"/>
    <w:rsid w:val="00A07667"/>
    <w:rsid w:val="00A10D74"/>
    <w:rsid w:val="00A1132E"/>
    <w:rsid w:val="00A11D21"/>
    <w:rsid w:val="00A12CEA"/>
    <w:rsid w:val="00A14BE6"/>
    <w:rsid w:val="00A15DCC"/>
    <w:rsid w:val="00A17395"/>
    <w:rsid w:val="00A203BE"/>
    <w:rsid w:val="00A2167D"/>
    <w:rsid w:val="00A23273"/>
    <w:rsid w:val="00A2370C"/>
    <w:rsid w:val="00A25253"/>
    <w:rsid w:val="00A25EAF"/>
    <w:rsid w:val="00A31681"/>
    <w:rsid w:val="00A31FB9"/>
    <w:rsid w:val="00A32836"/>
    <w:rsid w:val="00A330DD"/>
    <w:rsid w:val="00A33C3B"/>
    <w:rsid w:val="00A33F80"/>
    <w:rsid w:val="00A3415D"/>
    <w:rsid w:val="00A341A9"/>
    <w:rsid w:val="00A34FA4"/>
    <w:rsid w:val="00A35573"/>
    <w:rsid w:val="00A36D93"/>
    <w:rsid w:val="00A36D9C"/>
    <w:rsid w:val="00A370CE"/>
    <w:rsid w:val="00A40254"/>
    <w:rsid w:val="00A402E4"/>
    <w:rsid w:val="00A40AD0"/>
    <w:rsid w:val="00A42679"/>
    <w:rsid w:val="00A42FCF"/>
    <w:rsid w:val="00A432CB"/>
    <w:rsid w:val="00A43437"/>
    <w:rsid w:val="00A43445"/>
    <w:rsid w:val="00A44381"/>
    <w:rsid w:val="00A45354"/>
    <w:rsid w:val="00A46292"/>
    <w:rsid w:val="00A46430"/>
    <w:rsid w:val="00A50185"/>
    <w:rsid w:val="00A51752"/>
    <w:rsid w:val="00A51A16"/>
    <w:rsid w:val="00A51BF6"/>
    <w:rsid w:val="00A5217B"/>
    <w:rsid w:val="00A52841"/>
    <w:rsid w:val="00A52A91"/>
    <w:rsid w:val="00A54464"/>
    <w:rsid w:val="00A55228"/>
    <w:rsid w:val="00A55A8C"/>
    <w:rsid w:val="00A57C13"/>
    <w:rsid w:val="00A60BE0"/>
    <w:rsid w:val="00A62A04"/>
    <w:rsid w:val="00A62DBF"/>
    <w:rsid w:val="00A63637"/>
    <w:rsid w:val="00A643AF"/>
    <w:rsid w:val="00A64611"/>
    <w:rsid w:val="00A64F97"/>
    <w:rsid w:val="00A70096"/>
    <w:rsid w:val="00A7033D"/>
    <w:rsid w:val="00A7135C"/>
    <w:rsid w:val="00A73751"/>
    <w:rsid w:val="00A773FD"/>
    <w:rsid w:val="00A77705"/>
    <w:rsid w:val="00A77B6E"/>
    <w:rsid w:val="00A77DFB"/>
    <w:rsid w:val="00A814D0"/>
    <w:rsid w:val="00A815EB"/>
    <w:rsid w:val="00A82F1A"/>
    <w:rsid w:val="00A835B6"/>
    <w:rsid w:val="00A8439D"/>
    <w:rsid w:val="00A84484"/>
    <w:rsid w:val="00A8671F"/>
    <w:rsid w:val="00A86797"/>
    <w:rsid w:val="00A90DCF"/>
    <w:rsid w:val="00A910E5"/>
    <w:rsid w:val="00A9201D"/>
    <w:rsid w:val="00A9283D"/>
    <w:rsid w:val="00A92905"/>
    <w:rsid w:val="00A9356F"/>
    <w:rsid w:val="00A93616"/>
    <w:rsid w:val="00A96315"/>
    <w:rsid w:val="00AA004C"/>
    <w:rsid w:val="00AA0214"/>
    <w:rsid w:val="00AA03F6"/>
    <w:rsid w:val="00AA052B"/>
    <w:rsid w:val="00AA1C2F"/>
    <w:rsid w:val="00AA46FB"/>
    <w:rsid w:val="00AA5500"/>
    <w:rsid w:val="00AA55BF"/>
    <w:rsid w:val="00AA5AF0"/>
    <w:rsid w:val="00AA61B6"/>
    <w:rsid w:val="00AA6C4E"/>
    <w:rsid w:val="00AA6EDE"/>
    <w:rsid w:val="00AA78FC"/>
    <w:rsid w:val="00AB03BF"/>
    <w:rsid w:val="00AB063D"/>
    <w:rsid w:val="00AB065F"/>
    <w:rsid w:val="00AB07D0"/>
    <w:rsid w:val="00AB20C1"/>
    <w:rsid w:val="00AB388A"/>
    <w:rsid w:val="00AB4052"/>
    <w:rsid w:val="00AB5B55"/>
    <w:rsid w:val="00AB5F74"/>
    <w:rsid w:val="00AB63C0"/>
    <w:rsid w:val="00AB6406"/>
    <w:rsid w:val="00AB6D43"/>
    <w:rsid w:val="00AC111B"/>
    <w:rsid w:val="00AC1F4A"/>
    <w:rsid w:val="00AC2ED9"/>
    <w:rsid w:val="00AC3730"/>
    <w:rsid w:val="00AC3CE9"/>
    <w:rsid w:val="00AC6023"/>
    <w:rsid w:val="00AC7707"/>
    <w:rsid w:val="00AD0CD0"/>
    <w:rsid w:val="00AD1187"/>
    <w:rsid w:val="00AD1C9F"/>
    <w:rsid w:val="00AD27A3"/>
    <w:rsid w:val="00AD2CFA"/>
    <w:rsid w:val="00AD3FDD"/>
    <w:rsid w:val="00AD4A6F"/>
    <w:rsid w:val="00AD4E4E"/>
    <w:rsid w:val="00AD6434"/>
    <w:rsid w:val="00AE030C"/>
    <w:rsid w:val="00AE1CC2"/>
    <w:rsid w:val="00AE5BC2"/>
    <w:rsid w:val="00AE6834"/>
    <w:rsid w:val="00AE7570"/>
    <w:rsid w:val="00AE774C"/>
    <w:rsid w:val="00AF09FF"/>
    <w:rsid w:val="00AF0E5C"/>
    <w:rsid w:val="00AF1731"/>
    <w:rsid w:val="00AF1F86"/>
    <w:rsid w:val="00AF21DE"/>
    <w:rsid w:val="00AF4380"/>
    <w:rsid w:val="00AF5BAC"/>
    <w:rsid w:val="00AF5CAF"/>
    <w:rsid w:val="00AF72B1"/>
    <w:rsid w:val="00AF771F"/>
    <w:rsid w:val="00AF7E0B"/>
    <w:rsid w:val="00AF7EC5"/>
    <w:rsid w:val="00AF7FBC"/>
    <w:rsid w:val="00B002F1"/>
    <w:rsid w:val="00B00734"/>
    <w:rsid w:val="00B013BC"/>
    <w:rsid w:val="00B05417"/>
    <w:rsid w:val="00B058F7"/>
    <w:rsid w:val="00B0619F"/>
    <w:rsid w:val="00B07B6A"/>
    <w:rsid w:val="00B10E86"/>
    <w:rsid w:val="00B10FB7"/>
    <w:rsid w:val="00B12D66"/>
    <w:rsid w:val="00B12E19"/>
    <w:rsid w:val="00B1398C"/>
    <w:rsid w:val="00B15B25"/>
    <w:rsid w:val="00B15E07"/>
    <w:rsid w:val="00B205B6"/>
    <w:rsid w:val="00B20CBD"/>
    <w:rsid w:val="00B2211E"/>
    <w:rsid w:val="00B22BE9"/>
    <w:rsid w:val="00B242BB"/>
    <w:rsid w:val="00B24834"/>
    <w:rsid w:val="00B248EB"/>
    <w:rsid w:val="00B24967"/>
    <w:rsid w:val="00B2681F"/>
    <w:rsid w:val="00B26D48"/>
    <w:rsid w:val="00B2786E"/>
    <w:rsid w:val="00B310B2"/>
    <w:rsid w:val="00B3224E"/>
    <w:rsid w:val="00B32FCE"/>
    <w:rsid w:val="00B33219"/>
    <w:rsid w:val="00B3339D"/>
    <w:rsid w:val="00B34C0D"/>
    <w:rsid w:val="00B34C29"/>
    <w:rsid w:val="00B35979"/>
    <w:rsid w:val="00B36B68"/>
    <w:rsid w:val="00B37F89"/>
    <w:rsid w:val="00B40AFE"/>
    <w:rsid w:val="00B41756"/>
    <w:rsid w:val="00B45680"/>
    <w:rsid w:val="00B460BA"/>
    <w:rsid w:val="00B46BD6"/>
    <w:rsid w:val="00B46CEB"/>
    <w:rsid w:val="00B47358"/>
    <w:rsid w:val="00B5066D"/>
    <w:rsid w:val="00B50DF8"/>
    <w:rsid w:val="00B51DA2"/>
    <w:rsid w:val="00B5399C"/>
    <w:rsid w:val="00B53C2C"/>
    <w:rsid w:val="00B548E3"/>
    <w:rsid w:val="00B56BA7"/>
    <w:rsid w:val="00B57636"/>
    <w:rsid w:val="00B608E6"/>
    <w:rsid w:val="00B6197D"/>
    <w:rsid w:val="00B61B51"/>
    <w:rsid w:val="00B6256C"/>
    <w:rsid w:val="00B641AE"/>
    <w:rsid w:val="00B6589F"/>
    <w:rsid w:val="00B65FFD"/>
    <w:rsid w:val="00B66528"/>
    <w:rsid w:val="00B67F9F"/>
    <w:rsid w:val="00B702BF"/>
    <w:rsid w:val="00B71278"/>
    <w:rsid w:val="00B71D34"/>
    <w:rsid w:val="00B72140"/>
    <w:rsid w:val="00B73242"/>
    <w:rsid w:val="00B75685"/>
    <w:rsid w:val="00B75CDA"/>
    <w:rsid w:val="00B77974"/>
    <w:rsid w:val="00B83ABE"/>
    <w:rsid w:val="00B8495F"/>
    <w:rsid w:val="00B84D67"/>
    <w:rsid w:val="00B85F81"/>
    <w:rsid w:val="00B86AA7"/>
    <w:rsid w:val="00B9021B"/>
    <w:rsid w:val="00B90514"/>
    <w:rsid w:val="00B907F5"/>
    <w:rsid w:val="00B90B26"/>
    <w:rsid w:val="00B911F5"/>
    <w:rsid w:val="00B91C27"/>
    <w:rsid w:val="00B920E4"/>
    <w:rsid w:val="00B9355E"/>
    <w:rsid w:val="00B93956"/>
    <w:rsid w:val="00B95AFC"/>
    <w:rsid w:val="00B960E5"/>
    <w:rsid w:val="00B963D6"/>
    <w:rsid w:val="00B964F2"/>
    <w:rsid w:val="00B965BB"/>
    <w:rsid w:val="00B97E3A"/>
    <w:rsid w:val="00B97EEB"/>
    <w:rsid w:val="00BA00B7"/>
    <w:rsid w:val="00BA02BD"/>
    <w:rsid w:val="00BA0F13"/>
    <w:rsid w:val="00BA292E"/>
    <w:rsid w:val="00BA34EA"/>
    <w:rsid w:val="00BA3570"/>
    <w:rsid w:val="00BA47EA"/>
    <w:rsid w:val="00BA491C"/>
    <w:rsid w:val="00BA57E0"/>
    <w:rsid w:val="00BA603C"/>
    <w:rsid w:val="00BA635C"/>
    <w:rsid w:val="00BB03F9"/>
    <w:rsid w:val="00BB0C31"/>
    <w:rsid w:val="00BB0D82"/>
    <w:rsid w:val="00BB1653"/>
    <w:rsid w:val="00BB1761"/>
    <w:rsid w:val="00BB1B04"/>
    <w:rsid w:val="00BB1BB8"/>
    <w:rsid w:val="00BB3B7D"/>
    <w:rsid w:val="00BB4586"/>
    <w:rsid w:val="00BB5265"/>
    <w:rsid w:val="00BB55C8"/>
    <w:rsid w:val="00BB58D2"/>
    <w:rsid w:val="00BB6613"/>
    <w:rsid w:val="00BB6B83"/>
    <w:rsid w:val="00BB6E2A"/>
    <w:rsid w:val="00BB7516"/>
    <w:rsid w:val="00BC2111"/>
    <w:rsid w:val="00BC2781"/>
    <w:rsid w:val="00BC2861"/>
    <w:rsid w:val="00BC4245"/>
    <w:rsid w:val="00BC5BDF"/>
    <w:rsid w:val="00BC66DB"/>
    <w:rsid w:val="00BC710E"/>
    <w:rsid w:val="00BC782B"/>
    <w:rsid w:val="00BC7BBC"/>
    <w:rsid w:val="00BD168B"/>
    <w:rsid w:val="00BD23EC"/>
    <w:rsid w:val="00BD6CFB"/>
    <w:rsid w:val="00BE0FD5"/>
    <w:rsid w:val="00BE1985"/>
    <w:rsid w:val="00BE2303"/>
    <w:rsid w:val="00BE2648"/>
    <w:rsid w:val="00BE2C3C"/>
    <w:rsid w:val="00BE3C1E"/>
    <w:rsid w:val="00BE5E3D"/>
    <w:rsid w:val="00BE6264"/>
    <w:rsid w:val="00BE6627"/>
    <w:rsid w:val="00BF05EC"/>
    <w:rsid w:val="00BF0933"/>
    <w:rsid w:val="00BF0CB3"/>
    <w:rsid w:val="00BF2776"/>
    <w:rsid w:val="00BF27B0"/>
    <w:rsid w:val="00BF288C"/>
    <w:rsid w:val="00BF2EE9"/>
    <w:rsid w:val="00BF55B4"/>
    <w:rsid w:val="00BF5651"/>
    <w:rsid w:val="00BF5E8A"/>
    <w:rsid w:val="00BF6008"/>
    <w:rsid w:val="00BF7DFA"/>
    <w:rsid w:val="00C0041E"/>
    <w:rsid w:val="00C01D02"/>
    <w:rsid w:val="00C03165"/>
    <w:rsid w:val="00C05239"/>
    <w:rsid w:val="00C0534A"/>
    <w:rsid w:val="00C10090"/>
    <w:rsid w:val="00C10171"/>
    <w:rsid w:val="00C10B63"/>
    <w:rsid w:val="00C11174"/>
    <w:rsid w:val="00C11427"/>
    <w:rsid w:val="00C115BB"/>
    <w:rsid w:val="00C13068"/>
    <w:rsid w:val="00C13341"/>
    <w:rsid w:val="00C13E7E"/>
    <w:rsid w:val="00C1426D"/>
    <w:rsid w:val="00C14710"/>
    <w:rsid w:val="00C1479F"/>
    <w:rsid w:val="00C15385"/>
    <w:rsid w:val="00C157A1"/>
    <w:rsid w:val="00C1677D"/>
    <w:rsid w:val="00C16BAB"/>
    <w:rsid w:val="00C17ADD"/>
    <w:rsid w:val="00C2027B"/>
    <w:rsid w:val="00C2090E"/>
    <w:rsid w:val="00C21532"/>
    <w:rsid w:val="00C24263"/>
    <w:rsid w:val="00C24EA0"/>
    <w:rsid w:val="00C25090"/>
    <w:rsid w:val="00C2538C"/>
    <w:rsid w:val="00C26E0E"/>
    <w:rsid w:val="00C30978"/>
    <w:rsid w:val="00C30979"/>
    <w:rsid w:val="00C3117C"/>
    <w:rsid w:val="00C3192A"/>
    <w:rsid w:val="00C31D8E"/>
    <w:rsid w:val="00C31E76"/>
    <w:rsid w:val="00C327C9"/>
    <w:rsid w:val="00C3339E"/>
    <w:rsid w:val="00C36F07"/>
    <w:rsid w:val="00C37C1A"/>
    <w:rsid w:val="00C40E7A"/>
    <w:rsid w:val="00C4260A"/>
    <w:rsid w:val="00C42D5E"/>
    <w:rsid w:val="00C439D7"/>
    <w:rsid w:val="00C43B85"/>
    <w:rsid w:val="00C4403D"/>
    <w:rsid w:val="00C45194"/>
    <w:rsid w:val="00C45A55"/>
    <w:rsid w:val="00C4697B"/>
    <w:rsid w:val="00C47024"/>
    <w:rsid w:val="00C518FE"/>
    <w:rsid w:val="00C51CA9"/>
    <w:rsid w:val="00C529AD"/>
    <w:rsid w:val="00C534F6"/>
    <w:rsid w:val="00C53A8E"/>
    <w:rsid w:val="00C55245"/>
    <w:rsid w:val="00C572CF"/>
    <w:rsid w:val="00C57BB5"/>
    <w:rsid w:val="00C62255"/>
    <w:rsid w:val="00C6264B"/>
    <w:rsid w:val="00C62ADE"/>
    <w:rsid w:val="00C62F84"/>
    <w:rsid w:val="00C65718"/>
    <w:rsid w:val="00C6577E"/>
    <w:rsid w:val="00C66751"/>
    <w:rsid w:val="00C67D82"/>
    <w:rsid w:val="00C72CA9"/>
    <w:rsid w:val="00C741D7"/>
    <w:rsid w:val="00C755D9"/>
    <w:rsid w:val="00C7658B"/>
    <w:rsid w:val="00C7789D"/>
    <w:rsid w:val="00C801CD"/>
    <w:rsid w:val="00C8084C"/>
    <w:rsid w:val="00C81D94"/>
    <w:rsid w:val="00C82E58"/>
    <w:rsid w:val="00C82F8D"/>
    <w:rsid w:val="00C8539F"/>
    <w:rsid w:val="00C85FCD"/>
    <w:rsid w:val="00C86022"/>
    <w:rsid w:val="00C863B1"/>
    <w:rsid w:val="00C87B6E"/>
    <w:rsid w:val="00C91238"/>
    <w:rsid w:val="00C9151F"/>
    <w:rsid w:val="00C92194"/>
    <w:rsid w:val="00C9219B"/>
    <w:rsid w:val="00C9384D"/>
    <w:rsid w:val="00C95500"/>
    <w:rsid w:val="00C971AB"/>
    <w:rsid w:val="00C978E8"/>
    <w:rsid w:val="00CA423A"/>
    <w:rsid w:val="00CA59D2"/>
    <w:rsid w:val="00CA5C81"/>
    <w:rsid w:val="00CA68F7"/>
    <w:rsid w:val="00CA73AC"/>
    <w:rsid w:val="00CA7C6F"/>
    <w:rsid w:val="00CA7E9A"/>
    <w:rsid w:val="00CB04E9"/>
    <w:rsid w:val="00CB15D1"/>
    <w:rsid w:val="00CB2581"/>
    <w:rsid w:val="00CB2971"/>
    <w:rsid w:val="00CB4FD6"/>
    <w:rsid w:val="00CB6D1C"/>
    <w:rsid w:val="00CB6DE3"/>
    <w:rsid w:val="00CC0156"/>
    <w:rsid w:val="00CC1C72"/>
    <w:rsid w:val="00CC28AC"/>
    <w:rsid w:val="00CC293A"/>
    <w:rsid w:val="00CC2EA9"/>
    <w:rsid w:val="00CC3D0F"/>
    <w:rsid w:val="00CC3E0E"/>
    <w:rsid w:val="00CC4419"/>
    <w:rsid w:val="00CC4C71"/>
    <w:rsid w:val="00CC5967"/>
    <w:rsid w:val="00CC6B1C"/>
    <w:rsid w:val="00CC719E"/>
    <w:rsid w:val="00CC7B64"/>
    <w:rsid w:val="00CD0D90"/>
    <w:rsid w:val="00CD1DD7"/>
    <w:rsid w:val="00CD3392"/>
    <w:rsid w:val="00CD4074"/>
    <w:rsid w:val="00CD485F"/>
    <w:rsid w:val="00CD667A"/>
    <w:rsid w:val="00CD6FD6"/>
    <w:rsid w:val="00CD75FE"/>
    <w:rsid w:val="00CD776B"/>
    <w:rsid w:val="00CE00E8"/>
    <w:rsid w:val="00CE198E"/>
    <w:rsid w:val="00CE1AB6"/>
    <w:rsid w:val="00CE1E71"/>
    <w:rsid w:val="00CE300A"/>
    <w:rsid w:val="00CE3A2D"/>
    <w:rsid w:val="00CE4DED"/>
    <w:rsid w:val="00CE4F22"/>
    <w:rsid w:val="00CE666E"/>
    <w:rsid w:val="00CF031E"/>
    <w:rsid w:val="00CF03A4"/>
    <w:rsid w:val="00CF06BA"/>
    <w:rsid w:val="00CF3077"/>
    <w:rsid w:val="00CF3CD1"/>
    <w:rsid w:val="00CF493E"/>
    <w:rsid w:val="00CF4A1D"/>
    <w:rsid w:val="00CF4B9D"/>
    <w:rsid w:val="00CF4C17"/>
    <w:rsid w:val="00CF5D41"/>
    <w:rsid w:val="00CF699A"/>
    <w:rsid w:val="00CF750A"/>
    <w:rsid w:val="00D00449"/>
    <w:rsid w:val="00D00C4C"/>
    <w:rsid w:val="00D01344"/>
    <w:rsid w:val="00D017BD"/>
    <w:rsid w:val="00D01A34"/>
    <w:rsid w:val="00D033D5"/>
    <w:rsid w:val="00D03EDB"/>
    <w:rsid w:val="00D03F16"/>
    <w:rsid w:val="00D04914"/>
    <w:rsid w:val="00D04C7C"/>
    <w:rsid w:val="00D073D6"/>
    <w:rsid w:val="00D10150"/>
    <w:rsid w:val="00D14708"/>
    <w:rsid w:val="00D14AB1"/>
    <w:rsid w:val="00D14CE0"/>
    <w:rsid w:val="00D1589E"/>
    <w:rsid w:val="00D16B21"/>
    <w:rsid w:val="00D17C26"/>
    <w:rsid w:val="00D204EA"/>
    <w:rsid w:val="00D2190F"/>
    <w:rsid w:val="00D23888"/>
    <w:rsid w:val="00D23ACE"/>
    <w:rsid w:val="00D261CD"/>
    <w:rsid w:val="00D264DF"/>
    <w:rsid w:val="00D27B5F"/>
    <w:rsid w:val="00D302D4"/>
    <w:rsid w:val="00D30B4A"/>
    <w:rsid w:val="00D31130"/>
    <w:rsid w:val="00D315F6"/>
    <w:rsid w:val="00D31963"/>
    <w:rsid w:val="00D31CF3"/>
    <w:rsid w:val="00D3228C"/>
    <w:rsid w:val="00D32390"/>
    <w:rsid w:val="00D3258D"/>
    <w:rsid w:val="00D32CC2"/>
    <w:rsid w:val="00D33F1D"/>
    <w:rsid w:val="00D34352"/>
    <w:rsid w:val="00D3516D"/>
    <w:rsid w:val="00D356FB"/>
    <w:rsid w:val="00D357F0"/>
    <w:rsid w:val="00D36E25"/>
    <w:rsid w:val="00D36F62"/>
    <w:rsid w:val="00D414A0"/>
    <w:rsid w:val="00D41AE0"/>
    <w:rsid w:val="00D42554"/>
    <w:rsid w:val="00D4311D"/>
    <w:rsid w:val="00D43F16"/>
    <w:rsid w:val="00D44552"/>
    <w:rsid w:val="00D51F7D"/>
    <w:rsid w:val="00D53D14"/>
    <w:rsid w:val="00D55334"/>
    <w:rsid w:val="00D555AE"/>
    <w:rsid w:val="00D55A55"/>
    <w:rsid w:val="00D57EEC"/>
    <w:rsid w:val="00D60CFD"/>
    <w:rsid w:val="00D619A7"/>
    <w:rsid w:val="00D61A28"/>
    <w:rsid w:val="00D62DD6"/>
    <w:rsid w:val="00D63D00"/>
    <w:rsid w:val="00D648A1"/>
    <w:rsid w:val="00D64F0D"/>
    <w:rsid w:val="00D65423"/>
    <w:rsid w:val="00D668C9"/>
    <w:rsid w:val="00D671F7"/>
    <w:rsid w:val="00D71ADC"/>
    <w:rsid w:val="00D73BAA"/>
    <w:rsid w:val="00D73DF4"/>
    <w:rsid w:val="00D7461A"/>
    <w:rsid w:val="00D749F8"/>
    <w:rsid w:val="00D74F6F"/>
    <w:rsid w:val="00D76D5E"/>
    <w:rsid w:val="00D7757B"/>
    <w:rsid w:val="00D816F2"/>
    <w:rsid w:val="00D822C7"/>
    <w:rsid w:val="00D824A8"/>
    <w:rsid w:val="00D83C7D"/>
    <w:rsid w:val="00D844F7"/>
    <w:rsid w:val="00D85A30"/>
    <w:rsid w:val="00D874EF"/>
    <w:rsid w:val="00D879A9"/>
    <w:rsid w:val="00D87A7C"/>
    <w:rsid w:val="00D900D4"/>
    <w:rsid w:val="00D914F6"/>
    <w:rsid w:val="00D921C9"/>
    <w:rsid w:val="00D9267F"/>
    <w:rsid w:val="00D93EE0"/>
    <w:rsid w:val="00D94F1D"/>
    <w:rsid w:val="00D95292"/>
    <w:rsid w:val="00D9565C"/>
    <w:rsid w:val="00DA0506"/>
    <w:rsid w:val="00DA54E9"/>
    <w:rsid w:val="00DA5E7A"/>
    <w:rsid w:val="00DA6D0A"/>
    <w:rsid w:val="00DA7186"/>
    <w:rsid w:val="00DA7313"/>
    <w:rsid w:val="00DA7AD3"/>
    <w:rsid w:val="00DA7B47"/>
    <w:rsid w:val="00DB0190"/>
    <w:rsid w:val="00DB093B"/>
    <w:rsid w:val="00DB0949"/>
    <w:rsid w:val="00DB13BE"/>
    <w:rsid w:val="00DB422E"/>
    <w:rsid w:val="00DB4AE2"/>
    <w:rsid w:val="00DB4D38"/>
    <w:rsid w:val="00DB5523"/>
    <w:rsid w:val="00DC2EB6"/>
    <w:rsid w:val="00DC47C3"/>
    <w:rsid w:val="00DC48D3"/>
    <w:rsid w:val="00DC4910"/>
    <w:rsid w:val="00DC4C81"/>
    <w:rsid w:val="00DC5896"/>
    <w:rsid w:val="00DC5B6D"/>
    <w:rsid w:val="00DC6B04"/>
    <w:rsid w:val="00DC6B09"/>
    <w:rsid w:val="00DC7102"/>
    <w:rsid w:val="00DC7301"/>
    <w:rsid w:val="00DC7ABA"/>
    <w:rsid w:val="00DD3365"/>
    <w:rsid w:val="00DD3984"/>
    <w:rsid w:val="00DD3A8C"/>
    <w:rsid w:val="00DD6052"/>
    <w:rsid w:val="00DD673E"/>
    <w:rsid w:val="00DD71FC"/>
    <w:rsid w:val="00DE0173"/>
    <w:rsid w:val="00DE18C3"/>
    <w:rsid w:val="00DE19D7"/>
    <w:rsid w:val="00DE27AE"/>
    <w:rsid w:val="00DE423D"/>
    <w:rsid w:val="00DE475F"/>
    <w:rsid w:val="00DE5A0A"/>
    <w:rsid w:val="00DE5B90"/>
    <w:rsid w:val="00DE6C73"/>
    <w:rsid w:val="00DF0757"/>
    <w:rsid w:val="00DF0E1F"/>
    <w:rsid w:val="00DF246E"/>
    <w:rsid w:val="00DF2AED"/>
    <w:rsid w:val="00DF34D6"/>
    <w:rsid w:val="00DF6090"/>
    <w:rsid w:val="00DF620C"/>
    <w:rsid w:val="00DF6294"/>
    <w:rsid w:val="00DF6558"/>
    <w:rsid w:val="00DF78A8"/>
    <w:rsid w:val="00E00461"/>
    <w:rsid w:val="00E00699"/>
    <w:rsid w:val="00E01F7C"/>
    <w:rsid w:val="00E03BD6"/>
    <w:rsid w:val="00E05A8B"/>
    <w:rsid w:val="00E0722C"/>
    <w:rsid w:val="00E07E79"/>
    <w:rsid w:val="00E10013"/>
    <w:rsid w:val="00E1039F"/>
    <w:rsid w:val="00E103E8"/>
    <w:rsid w:val="00E10D8B"/>
    <w:rsid w:val="00E11052"/>
    <w:rsid w:val="00E13896"/>
    <w:rsid w:val="00E143C1"/>
    <w:rsid w:val="00E153B1"/>
    <w:rsid w:val="00E154BF"/>
    <w:rsid w:val="00E1580A"/>
    <w:rsid w:val="00E15E82"/>
    <w:rsid w:val="00E17BB1"/>
    <w:rsid w:val="00E17ED0"/>
    <w:rsid w:val="00E2024D"/>
    <w:rsid w:val="00E219CE"/>
    <w:rsid w:val="00E21B02"/>
    <w:rsid w:val="00E229E2"/>
    <w:rsid w:val="00E24D26"/>
    <w:rsid w:val="00E24E37"/>
    <w:rsid w:val="00E25439"/>
    <w:rsid w:val="00E269FC"/>
    <w:rsid w:val="00E27ED2"/>
    <w:rsid w:val="00E302B5"/>
    <w:rsid w:val="00E30464"/>
    <w:rsid w:val="00E31527"/>
    <w:rsid w:val="00E32D48"/>
    <w:rsid w:val="00E34E8E"/>
    <w:rsid w:val="00E36051"/>
    <w:rsid w:val="00E364C5"/>
    <w:rsid w:val="00E3712A"/>
    <w:rsid w:val="00E371CB"/>
    <w:rsid w:val="00E40E8C"/>
    <w:rsid w:val="00E425A0"/>
    <w:rsid w:val="00E42F13"/>
    <w:rsid w:val="00E4396A"/>
    <w:rsid w:val="00E43D7A"/>
    <w:rsid w:val="00E447FE"/>
    <w:rsid w:val="00E4532B"/>
    <w:rsid w:val="00E45724"/>
    <w:rsid w:val="00E47A5D"/>
    <w:rsid w:val="00E50C85"/>
    <w:rsid w:val="00E519EA"/>
    <w:rsid w:val="00E52A5B"/>
    <w:rsid w:val="00E539B6"/>
    <w:rsid w:val="00E54B8B"/>
    <w:rsid w:val="00E552BA"/>
    <w:rsid w:val="00E562ED"/>
    <w:rsid w:val="00E565C4"/>
    <w:rsid w:val="00E5691F"/>
    <w:rsid w:val="00E56A53"/>
    <w:rsid w:val="00E60CC7"/>
    <w:rsid w:val="00E61896"/>
    <w:rsid w:val="00E62045"/>
    <w:rsid w:val="00E62EF5"/>
    <w:rsid w:val="00E63ECD"/>
    <w:rsid w:val="00E642DC"/>
    <w:rsid w:val="00E6447E"/>
    <w:rsid w:val="00E65106"/>
    <w:rsid w:val="00E6559E"/>
    <w:rsid w:val="00E657DD"/>
    <w:rsid w:val="00E67282"/>
    <w:rsid w:val="00E67736"/>
    <w:rsid w:val="00E717F0"/>
    <w:rsid w:val="00E71C64"/>
    <w:rsid w:val="00E720F3"/>
    <w:rsid w:val="00E72D3F"/>
    <w:rsid w:val="00E72F0C"/>
    <w:rsid w:val="00E7358C"/>
    <w:rsid w:val="00E742A9"/>
    <w:rsid w:val="00E74549"/>
    <w:rsid w:val="00E74A34"/>
    <w:rsid w:val="00E754CE"/>
    <w:rsid w:val="00E75A5D"/>
    <w:rsid w:val="00E75C6D"/>
    <w:rsid w:val="00E76287"/>
    <w:rsid w:val="00E76D6B"/>
    <w:rsid w:val="00E83259"/>
    <w:rsid w:val="00E83895"/>
    <w:rsid w:val="00E844D8"/>
    <w:rsid w:val="00E85213"/>
    <w:rsid w:val="00E87467"/>
    <w:rsid w:val="00E879C7"/>
    <w:rsid w:val="00E87E37"/>
    <w:rsid w:val="00E91AA9"/>
    <w:rsid w:val="00E926B8"/>
    <w:rsid w:val="00E93176"/>
    <w:rsid w:val="00E931A9"/>
    <w:rsid w:val="00E93EAD"/>
    <w:rsid w:val="00E94C62"/>
    <w:rsid w:val="00E95B62"/>
    <w:rsid w:val="00E95C1F"/>
    <w:rsid w:val="00E95CE9"/>
    <w:rsid w:val="00E96628"/>
    <w:rsid w:val="00E968A1"/>
    <w:rsid w:val="00E97B5D"/>
    <w:rsid w:val="00E97F4E"/>
    <w:rsid w:val="00EA3E4A"/>
    <w:rsid w:val="00EA536E"/>
    <w:rsid w:val="00EA5966"/>
    <w:rsid w:val="00EA5F45"/>
    <w:rsid w:val="00EA6B44"/>
    <w:rsid w:val="00EA778D"/>
    <w:rsid w:val="00EB04FA"/>
    <w:rsid w:val="00EB06FB"/>
    <w:rsid w:val="00EB102C"/>
    <w:rsid w:val="00EB1195"/>
    <w:rsid w:val="00EB135F"/>
    <w:rsid w:val="00EB1376"/>
    <w:rsid w:val="00EB1686"/>
    <w:rsid w:val="00EB1D13"/>
    <w:rsid w:val="00EB258B"/>
    <w:rsid w:val="00EB3BED"/>
    <w:rsid w:val="00EB43E9"/>
    <w:rsid w:val="00EB4BE9"/>
    <w:rsid w:val="00EB63B4"/>
    <w:rsid w:val="00EB6A67"/>
    <w:rsid w:val="00EB7D72"/>
    <w:rsid w:val="00EC048E"/>
    <w:rsid w:val="00EC0805"/>
    <w:rsid w:val="00EC0F38"/>
    <w:rsid w:val="00EC191D"/>
    <w:rsid w:val="00EC25B5"/>
    <w:rsid w:val="00EC2D8E"/>
    <w:rsid w:val="00EC3F3B"/>
    <w:rsid w:val="00EC4623"/>
    <w:rsid w:val="00EC4FC2"/>
    <w:rsid w:val="00EC57E3"/>
    <w:rsid w:val="00EC590A"/>
    <w:rsid w:val="00EC6F70"/>
    <w:rsid w:val="00EC713E"/>
    <w:rsid w:val="00EC7EE6"/>
    <w:rsid w:val="00ED09B7"/>
    <w:rsid w:val="00ED09F8"/>
    <w:rsid w:val="00ED1579"/>
    <w:rsid w:val="00ED16F2"/>
    <w:rsid w:val="00ED191A"/>
    <w:rsid w:val="00ED2652"/>
    <w:rsid w:val="00ED3062"/>
    <w:rsid w:val="00ED4EA7"/>
    <w:rsid w:val="00ED57D1"/>
    <w:rsid w:val="00ED5BA0"/>
    <w:rsid w:val="00ED5CED"/>
    <w:rsid w:val="00ED5EBC"/>
    <w:rsid w:val="00ED65A9"/>
    <w:rsid w:val="00ED6E8E"/>
    <w:rsid w:val="00ED790B"/>
    <w:rsid w:val="00EE03DF"/>
    <w:rsid w:val="00EE0604"/>
    <w:rsid w:val="00EE08FE"/>
    <w:rsid w:val="00EE093E"/>
    <w:rsid w:val="00EE4ADB"/>
    <w:rsid w:val="00EE5A06"/>
    <w:rsid w:val="00EE5A1A"/>
    <w:rsid w:val="00EE5F02"/>
    <w:rsid w:val="00EE5F08"/>
    <w:rsid w:val="00EE6732"/>
    <w:rsid w:val="00EE6ACA"/>
    <w:rsid w:val="00EE716A"/>
    <w:rsid w:val="00EF02CF"/>
    <w:rsid w:val="00EF32EC"/>
    <w:rsid w:val="00EF36D0"/>
    <w:rsid w:val="00EF36E6"/>
    <w:rsid w:val="00EF3FCA"/>
    <w:rsid w:val="00EF5F25"/>
    <w:rsid w:val="00EF60A2"/>
    <w:rsid w:val="00EF62F9"/>
    <w:rsid w:val="00EF6588"/>
    <w:rsid w:val="00EF6D61"/>
    <w:rsid w:val="00EF7870"/>
    <w:rsid w:val="00EF7A11"/>
    <w:rsid w:val="00F003F2"/>
    <w:rsid w:val="00F009C5"/>
    <w:rsid w:val="00F039A1"/>
    <w:rsid w:val="00F042D7"/>
    <w:rsid w:val="00F0441B"/>
    <w:rsid w:val="00F0526B"/>
    <w:rsid w:val="00F05D64"/>
    <w:rsid w:val="00F06D3B"/>
    <w:rsid w:val="00F10EFF"/>
    <w:rsid w:val="00F1110A"/>
    <w:rsid w:val="00F12659"/>
    <w:rsid w:val="00F12F16"/>
    <w:rsid w:val="00F134E8"/>
    <w:rsid w:val="00F143C6"/>
    <w:rsid w:val="00F15FB9"/>
    <w:rsid w:val="00F1616B"/>
    <w:rsid w:val="00F166C0"/>
    <w:rsid w:val="00F166E7"/>
    <w:rsid w:val="00F17E62"/>
    <w:rsid w:val="00F20CB4"/>
    <w:rsid w:val="00F210BB"/>
    <w:rsid w:val="00F234BB"/>
    <w:rsid w:val="00F2395C"/>
    <w:rsid w:val="00F24892"/>
    <w:rsid w:val="00F24CF1"/>
    <w:rsid w:val="00F24F07"/>
    <w:rsid w:val="00F25AD5"/>
    <w:rsid w:val="00F26E44"/>
    <w:rsid w:val="00F27BB2"/>
    <w:rsid w:val="00F305C4"/>
    <w:rsid w:val="00F31182"/>
    <w:rsid w:val="00F317CE"/>
    <w:rsid w:val="00F31DF0"/>
    <w:rsid w:val="00F31F76"/>
    <w:rsid w:val="00F32441"/>
    <w:rsid w:val="00F327A3"/>
    <w:rsid w:val="00F33B35"/>
    <w:rsid w:val="00F3458E"/>
    <w:rsid w:val="00F34A96"/>
    <w:rsid w:val="00F34E54"/>
    <w:rsid w:val="00F361A9"/>
    <w:rsid w:val="00F36B31"/>
    <w:rsid w:val="00F36F53"/>
    <w:rsid w:val="00F371F3"/>
    <w:rsid w:val="00F41E5F"/>
    <w:rsid w:val="00F42182"/>
    <w:rsid w:val="00F42191"/>
    <w:rsid w:val="00F43520"/>
    <w:rsid w:val="00F44079"/>
    <w:rsid w:val="00F4408D"/>
    <w:rsid w:val="00F4441C"/>
    <w:rsid w:val="00F4551C"/>
    <w:rsid w:val="00F45C99"/>
    <w:rsid w:val="00F462CA"/>
    <w:rsid w:val="00F469E0"/>
    <w:rsid w:val="00F475D2"/>
    <w:rsid w:val="00F508DD"/>
    <w:rsid w:val="00F511F8"/>
    <w:rsid w:val="00F51611"/>
    <w:rsid w:val="00F531D5"/>
    <w:rsid w:val="00F53372"/>
    <w:rsid w:val="00F54278"/>
    <w:rsid w:val="00F54B17"/>
    <w:rsid w:val="00F558B4"/>
    <w:rsid w:val="00F55AC7"/>
    <w:rsid w:val="00F571C4"/>
    <w:rsid w:val="00F57A07"/>
    <w:rsid w:val="00F6003D"/>
    <w:rsid w:val="00F60D46"/>
    <w:rsid w:val="00F614E7"/>
    <w:rsid w:val="00F6537F"/>
    <w:rsid w:val="00F65466"/>
    <w:rsid w:val="00F655D1"/>
    <w:rsid w:val="00F65626"/>
    <w:rsid w:val="00F66C21"/>
    <w:rsid w:val="00F67994"/>
    <w:rsid w:val="00F72B3C"/>
    <w:rsid w:val="00F730D7"/>
    <w:rsid w:val="00F7409F"/>
    <w:rsid w:val="00F74409"/>
    <w:rsid w:val="00F74DF1"/>
    <w:rsid w:val="00F75486"/>
    <w:rsid w:val="00F754BB"/>
    <w:rsid w:val="00F75792"/>
    <w:rsid w:val="00F75D08"/>
    <w:rsid w:val="00F76344"/>
    <w:rsid w:val="00F76684"/>
    <w:rsid w:val="00F76715"/>
    <w:rsid w:val="00F8068A"/>
    <w:rsid w:val="00F80AC2"/>
    <w:rsid w:val="00F81AC5"/>
    <w:rsid w:val="00F81E52"/>
    <w:rsid w:val="00F83734"/>
    <w:rsid w:val="00F84026"/>
    <w:rsid w:val="00F84661"/>
    <w:rsid w:val="00F8492F"/>
    <w:rsid w:val="00F86498"/>
    <w:rsid w:val="00F87D83"/>
    <w:rsid w:val="00F92BD0"/>
    <w:rsid w:val="00F93404"/>
    <w:rsid w:val="00F95103"/>
    <w:rsid w:val="00F95B0B"/>
    <w:rsid w:val="00F95FE9"/>
    <w:rsid w:val="00F96A62"/>
    <w:rsid w:val="00F96F21"/>
    <w:rsid w:val="00F97659"/>
    <w:rsid w:val="00F97AFD"/>
    <w:rsid w:val="00FA1997"/>
    <w:rsid w:val="00FA1ADD"/>
    <w:rsid w:val="00FA4F4F"/>
    <w:rsid w:val="00FA5580"/>
    <w:rsid w:val="00FA5A36"/>
    <w:rsid w:val="00FA6861"/>
    <w:rsid w:val="00FA6E0A"/>
    <w:rsid w:val="00FB108A"/>
    <w:rsid w:val="00FB2A44"/>
    <w:rsid w:val="00FB38F1"/>
    <w:rsid w:val="00FB3E4A"/>
    <w:rsid w:val="00FB5514"/>
    <w:rsid w:val="00FB7750"/>
    <w:rsid w:val="00FB7979"/>
    <w:rsid w:val="00FC0E52"/>
    <w:rsid w:val="00FC21B9"/>
    <w:rsid w:val="00FC2EF3"/>
    <w:rsid w:val="00FC3016"/>
    <w:rsid w:val="00FC5265"/>
    <w:rsid w:val="00FC6379"/>
    <w:rsid w:val="00FC6421"/>
    <w:rsid w:val="00FC6FB4"/>
    <w:rsid w:val="00FD01C2"/>
    <w:rsid w:val="00FD1659"/>
    <w:rsid w:val="00FD2B3A"/>
    <w:rsid w:val="00FD322C"/>
    <w:rsid w:val="00FD3788"/>
    <w:rsid w:val="00FD39B8"/>
    <w:rsid w:val="00FD3C4A"/>
    <w:rsid w:val="00FD4890"/>
    <w:rsid w:val="00FD5032"/>
    <w:rsid w:val="00FD50E9"/>
    <w:rsid w:val="00FE10BC"/>
    <w:rsid w:val="00FE389C"/>
    <w:rsid w:val="00FE4039"/>
    <w:rsid w:val="00FE446D"/>
    <w:rsid w:val="00FE5294"/>
    <w:rsid w:val="00FE7389"/>
    <w:rsid w:val="00FF0320"/>
    <w:rsid w:val="00FF1FF9"/>
    <w:rsid w:val="00FF295C"/>
    <w:rsid w:val="00FF38A8"/>
    <w:rsid w:val="00FF4008"/>
    <w:rsid w:val="00FF5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139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5" w:qFormat="1"/>
    <w:lsdException w:name="heading 4" w:uiPriority="6" w:qFormat="1"/>
    <w:lsdException w:name="heading 5" w:uiPriority="13" w:qFormat="1"/>
    <w:lsdException w:name="heading 6" w:uiPriority="14" w:qFormat="1"/>
    <w:lsdException w:name="heading 7" w:uiPriority="9"/>
    <w:lsdException w:name="heading 8" w:uiPriority="9"/>
    <w:lsdException w:name="heading 9" w:uiPriority="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lsdException w:name="table of figures" w:qFormat="1"/>
    <w:lsdException w:name="List Bullet" w:uiPriority="8" w:qFormat="1"/>
    <w:lsdException w:name="Title" w:semiHidden="0" w:uiPriority="10" w:unhideWhenUsed="0" w:qFormat="1"/>
    <w:lsdException w:name="Default Paragraph Font" w:uiPriority="1"/>
    <w:lsdException w:name="Body Text" w:uiPriority="3" w:qFormat="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12CF9"/>
    <w:rPr>
      <w:szCs w:val="22"/>
    </w:rPr>
  </w:style>
  <w:style w:type="paragraph" w:styleId="Heading1">
    <w:name w:val="heading 1"/>
    <w:aliases w:val="Chapter Heading"/>
    <w:basedOn w:val="Normal"/>
    <w:next w:val="Heading2"/>
    <w:link w:val="Heading1Char"/>
    <w:qFormat/>
    <w:rsid w:val="00F65626"/>
    <w:pPr>
      <w:keepNext/>
      <w:pageBreakBefore/>
      <w:numPr>
        <w:numId w:val="2"/>
      </w:numPr>
      <w:tabs>
        <w:tab w:val="left" w:pos="720"/>
      </w:tabs>
      <w:overflowPunct w:val="0"/>
      <w:autoSpaceDE w:val="0"/>
      <w:autoSpaceDN w:val="0"/>
      <w:adjustRightInd w:val="0"/>
      <w:spacing w:after="240"/>
      <w:jc w:val="both"/>
      <w:textAlignment w:val="baseline"/>
      <w:outlineLvl w:val="0"/>
    </w:pPr>
    <w:rPr>
      <w:b/>
      <w:caps/>
      <w:sz w:val="24"/>
      <w:lang w:eastAsia="en-US"/>
    </w:rPr>
  </w:style>
  <w:style w:type="paragraph" w:styleId="Heading2">
    <w:name w:val="heading 2"/>
    <w:basedOn w:val="Normal"/>
    <w:next w:val="BodyText"/>
    <w:link w:val="Heading2Char"/>
    <w:uiPriority w:val="1"/>
    <w:qFormat/>
    <w:rsid w:val="00F65626"/>
    <w:pPr>
      <w:keepNext/>
      <w:numPr>
        <w:ilvl w:val="1"/>
        <w:numId w:val="2"/>
      </w:numPr>
      <w:tabs>
        <w:tab w:val="left" w:pos="720"/>
      </w:tabs>
      <w:overflowPunct w:val="0"/>
      <w:autoSpaceDE w:val="0"/>
      <w:autoSpaceDN w:val="0"/>
      <w:adjustRightInd w:val="0"/>
      <w:spacing w:after="220"/>
      <w:jc w:val="both"/>
      <w:textAlignment w:val="baseline"/>
      <w:outlineLvl w:val="1"/>
    </w:pPr>
    <w:rPr>
      <w:b/>
      <w:bCs/>
      <w:sz w:val="22"/>
      <w:lang w:eastAsia="en-US"/>
    </w:rPr>
  </w:style>
  <w:style w:type="paragraph" w:styleId="Heading3">
    <w:name w:val="heading 3"/>
    <w:basedOn w:val="Normal"/>
    <w:next w:val="Notes"/>
    <w:link w:val="Heading3Char"/>
    <w:uiPriority w:val="5"/>
    <w:qFormat/>
    <w:rsid w:val="00F65626"/>
    <w:pPr>
      <w:numPr>
        <w:ilvl w:val="3"/>
        <w:numId w:val="2"/>
      </w:numPr>
      <w:spacing w:before="40"/>
      <w:outlineLvl w:val="2"/>
    </w:pPr>
    <w:rPr>
      <w:rFonts w:ascii="Arial Bold" w:hAnsi="Arial Bold"/>
      <w:b/>
      <w:caps/>
    </w:rPr>
  </w:style>
  <w:style w:type="paragraph" w:styleId="Heading4">
    <w:name w:val="heading 4"/>
    <w:basedOn w:val="Normal"/>
    <w:next w:val="Notes"/>
    <w:link w:val="Heading4Char"/>
    <w:uiPriority w:val="6"/>
    <w:qFormat/>
    <w:rsid w:val="00F65626"/>
    <w:pPr>
      <w:keepNext/>
      <w:keepLines/>
      <w:numPr>
        <w:ilvl w:val="4"/>
        <w:numId w:val="2"/>
      </w:numPr>
      <w:tabs>
        <w:tab w:val="left" w:pos="720"/>
      </w:tabs>
      <w:spacing w:before="40"/>
      <w:outlineLvl w:val="3"/>
    </w:pPr>
    <w:rPr>
      <w:rFonts w:ascii="Arial Bold" w:hAnsi="Arial Bold"/>
      <w:b/>
      <w:bCs/>
      <w:iCs/>
      <w:caps/>
    </w:rPr>
  </w:style>
  <w:style w:type="paragraph" w:styleId="Heading5">
    <w:name w:val="heading 5"/>
    <w:basedOn w:val="Normal"/>
    <w:next w:val="Normal"/>
    <w:link w:val="Heading5Char"/>
    <w:uiPriority w:val="13"/>
    <w:qFormat/>
    <w:rsid w:val="00F65626"/>
    <w:pPr>
      <w:keepNext/>
      <w:keepLines/>
      <w:numPr>
        <w:ilvl w:val="5"/>
        <w:numId w:val="14"/>
      </w:numPr>
      <w:spacing w:before="40"/>
      <w:outlineLvl w:val="4"/>
    </w:pPr>
    <w:rPr>
      <w:rFonts w:ascii="Arial Bold" w:hAnsi="Arial Bold"/>
      <w:b/>
      <w:caps/>
      <w:sz w:val="22"/>
    </w:rPr>
  </w:style>
  <w:style w:type="paragraph" w:styleId="Heading6">
    <w:name w:val="heading 6"/>
    <w:basedOn w:val="Normal"/>
    <w:next w:val="Normal"/>
    <w:link w:val="Heading6Char"/>
    <w:uiPriority w:val="14"/>
    <w:qFormat/>
    <w:rsid w:val="00F65626"/>
    <w:pPr>
      <w:keepNext/>
      <w:keepLines/>
      <w:numPr>
        <w:ilvl w:val="6"/>
        <w:numId w:val="14"/>
      </w:numPr>
      <w:spacing w:before="40"/>
      <w:outlineLvl w:val="5"/>
    </w:pPr>
    <w:rPr>
      <w:rFonts w:ascii="Arial Bold" w:hAnsi="Arial Bold"/>
      <w:b/>
      <w:iCs/>
      <w:cap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F65626"/>
    <w:pPr>
      <w:numPr>
        <w:ilvl w:val="2"/>
        <w:numId w:val="2"/>
      </w:numPr>
      <w:tabs>
        <w:tab w:val="left" w:pos="709"/>
      </w:tabs>
      <w:overflowPunct w:val="0"/>
      <w:autoSpaceDE w:val="0"/>
      <w:autoSpaceDN w:val="0"/>
      <w:adjustRightInd w:val="0"/>
      <w:spacing w:after="220"/>
      <w:jc w:val="both"/>
      <w:textAlignment w:val="baseline"/>
    </w:pPr>
    <w:rPr>
      <w:bCs/>
      <w:sz w:val="22"/>
      <w:lang w:eastAsia="en-US"/>
    </w:rPr>
  </w:style>
  <w:style w:type="character" w:customStyle="1" w:styleId="BodyTextChar">
    <w:name w:val="Body Text Char"/>
    <w:basedOn w:val="DefaultParagraphFont"/>
    <w:link w:val="BodyText"/>
    <w:uiPriority w:val="3"/>
    <w:rsid w:val="00F65626"/>
    <w:rPr>
      <w:bCs/>
      <w:sz w:val="22"/>
      <w:szCs w:val="22"/>
      <w:lang w:eastAsia="en-US"/>
    </w:rPr>
  </w:style>
  <w:style w:type="character" w:customStyle="1" w:styleId="Heading2Char">
    <w:name w:val="Heading 2 Char"/>
    <w:basedOn w:val="DefaultParagraphFont"/>
    <w:link w:val="Heading2"/>
    <w:uiPriority w:val="1"/>
    <w:rsid w:val="00F65626"/>
    <w:rPr>
      <w:b/>
      <w:bCs/>
      <w:sz w:val="22"/>
      <w:szCs w:val="22"/>
      <w:lang w:eastAsia="en-US"/>
    </w:rPr>
  </w:style>
  <w:style w:type="character" w:customStyle="1" w:styleId="Heading1Char">
    <w:name w:val="Heading 1 Char"/>
    <w:aliases w:val="Chapter Heading Char"/>
    <w:basedOn w:val="DefaultParagraphFont"/>
    <w:link w:val="Heading1"/>
    <w:rsid w:val="00F65626"/>
    <w:rPr>
      <w:b/>
      <w:caps/>
      <w:sz w:val="24"/>
      <w:szCs w:val="22"/>
      <w:lang w:eastAsia="en-US"/>
    </w:rPr>
  </w:style>
  <w:style w:type="paragraph" w:customStyle="1" w:styleId="Notes">
    <w:name w:val="Notes"/>
    <w:next w:val="BodyText"/>
    <w:link w:val="NotesChar"/>
    <w:uiPriority w:val="7"/>
    <w:qFormat/>
    <w:rsid w:val="00F65626"/>
    <w:pPr>
      <w:tabs>
        <w:tab w:val="left" w:pos="720"/>
      </w:tabs>
    </w:pPr>
    <w:rPr>
      <w:bCs/>
      <w:i/>
      <w:sz w:val="16"/>
      <w:szCs w:val="22"/>
      <w:lang w:eastAsia="en-US"/>
    </w:rPr>
  </w:style>
  <w:style w:type="character" w:customStyle="1" w:styleId="NotesChar">
    <w:name w:val="Notes Char"/>
    <w:basedOn w:val="DefaultParagraphFont"/>
    <w:link w:val="Notes"/>
    <w:uiPriority w:val="7"/>
    <w:rsid w:val="00F65626"/>
    <w:rPr>
      <w:bCs/>
      <w:i/>
      <w:sz w:val="16"/>
      <w:szCs w:val="22"/>
      <w:lang w:val="en-GB" w:eastAsia="en-US" w:bidi="ar-SA"/>
    </w:rPr>
  </w:style>
  <w:style w:type="character" w:customStyle="1" w:styleId="Heading3Char">
    <w:name w:val="Heading 3 Char"/>
    <w:basedOn w:val="DefaultParagraphFont"/>
    <w:link w:val="Heading3"/>
    <w:uiPriority w:val="5"/>
    <w:rsid w:val="00F65626"/>
    <w:rPr>
      <w:rFonts w:ascii="Arial Bold" w:hAnsi="Arial Bold"/>
      <w:b/>
      <w:caps/>
      <w:szCs w:val="22"/>
    </w:rPr>
  </w:style>
  <w:style w:type="character" w:customStyle="1" w:styleId="Heading4Char">
    <w:name w:val="Heading 4 Char"/>
    <w:basedOn w:val="DefaultParagraphFont"/>
    <w:link w:val="Heading4"/>
    <w:uiPriority w:val="6"/>
    <w:rsid w:val="00F65626"/>
    <w:rPr>
      <w:rFonts w:ascii="Arial Bold" w:hAnsi="Arial Bold"/>
      <w:b/>
      <w:bCs/>
      <w:iCs/>
      <w:caps/>
      <w:szCs w:val="22"/>
    </w:rPr>
  </w:style>
  <w:style w:type="character" w:customStyle="1" w:styleId="Heading5Char">
    <w:name w:val="Heading 5 Char"/>
    <w:basedOn w:val="DefaultParagraphFont"/>
    <w:link w:val="Heading5"/>
    <w:uiPriority w:val="13"/>
    <w:rsid w:val="00F65626"/>
    <w:rPr>
      <w:rFonts w:ascii="Arial Bold" w:hAnsi="Arial Bold"/>
      <w:b/>
      <w:caps/>
      <w:sz w:val="22"/>
      <w:szCs w:val="22"/>
    </w:rPr>
  </w:style>
  <w:style w:type="character" w:customStyle="1" w:styleId="Heading6Char">
    <w:name w:val="Heading 6 Char"/>
    <w:basedOn w:val="DefaultParagraphFont"/>
    <w:link w:val="Heading6"/>
    <w:uiPriority w:val="14"/>
    <w:rsid w:val="00F65626"/>
    <w:rPr>
      <w:rFonts w:ascii="Arial Bold" w:hAnsi="Arial Bold"/>
      <w:b/>
      <w:iCs/>
      <w:caps/>
      <w:sz w:val="22"/>
      <w:szCs w:val="22"/>
    </w:rPr>
  </w:style>
  <w:style w:type="paragraph" w:styleId="ListBullet">
    <w:name w:val="List Bullet"/>
    <w:basedOn w:val="Normal"/>
    <w:uiPriority w:val="8"/>
    <w:qFormat/>
    <w:rsid w:val="00F65626"/>
    <w:pPr>
      <w:numPr>
        <w:numId w:val="4"/>
      </w:numPr>
      <w:spacing w:after="220" w:line="336" w:lineRule="auto"/>
      <w:contextualSpacing/>
      <w:jc w:val="both"/>
    </w:pPr>
    <w:rPr>
      <w:sz w:val="22"/>
    </w:rPr>
  </w:style>
  <w:style w:type="paragraph" w:styleId="TOC1">
    <w:name w:val="toc 1"/>
    <w:basedOn w:val="Normal"/>
    <w:uiPriority w:val="39"/>
    <w:qFormat/>
    <w:rsid w:val="00F65626"/>
    <w:pPr>
      <w:tabs>
        <w:tab w:val="left" w:pos="440"/>
        <w:tab w:val="right" w:pos="9016"/>
      </w:tabs>
      <w:spacing w:after="200"/>
    </w:pPr>
    <w:rPr>
      <w:b/>
      <w:caps/>
      <w:sz w:val="24"/>
    </w:rPr>
  </w:style>
  <w:style w:type="paragraph" w:styleId="TOC2">
    <w:name w:val="toc 2"/>
    <w:basedOn w:val="Normal"/>
    <w:uiPriority w:val="39"/>
    <w:qFormat/>
    <w:rsid w:val="00F65626"/>
    <w:pPr>
      <w:tabs>
        <w:tab w:val="left" w:pos="880"/>
        <w:tab w:val="right" w:pos="9016"/>
      </w:tabs>
      <w:spacing w:after="200"/>
      <w:ind w:left="221"/>
      <w:contextualSpacing/>
    </w:pPr>
    <w:rPr>
      <w:sz w:val="22"/>
    </w:rPr>
  </w:style>
  <w:style w:type="paragraph" w:styleId="Footer">
    <w:name w:val="footer"/>
    <w:basedOn w:val="Normal"/>
    <w:link w:val="FooterChar"/>
    <w:uiPriority w:val="99"/>
    <w:qFormat/>
    <w:rsid w:val="00F65626"/>
    <w:pPr>
      <w:tabs>
        <w:tab w:val="center" w:pos="4513"/>
        <w:tab w:val="right" w:pos="9026"/>
      </w:tabs>
    </w:pPr>
    <w:rPr>
      <w:sz w:val="16"/>
      <w:szCs w:val="20"/>
    </w:rPr>
  </w:style>
  <w:style w:type="character" w:customStyle="1" w:styleId="FooterChar">
    <w:name w:val="Footer Char"/>
    <w:basedOn w:val="DefaultParagraphFont"/>
    <w:link w:val="Footer"/>
    <w:uiPriority w:val="99"/>
    <w:rsid w:val="00F65626"/>
    <w:rPr>
      <w:sz w:val="16"/>
    </w:rPr>
  </w:style>
  <w:style w:type="paragraph" w:styleId="TableofFigures">
    <w:name w:val="table of figures"/>
    <w:basedOn w:val="Normal"/>
    <w:uiPriority w:val="99"/>
    <w:qFormat/>
    <w:rsid w:val="00F65626"/>
    <w:pPr>
      <w:spacing w:after="200"/>
      <w:ind w:left="221"/>
      <w:contextualSpacing/>
    </w:pPr>
    <w:rPr>
      <w:sz w:val="22"/>
    </w:rPr>
  </w:style>
  <w:style w:type="paragraph" w:styleId="Title">
    <w:name w:val="Title"/>
    <w:basedOn w:val="Normal"/>
    <w:link w:val="TitleChar"/>
    <w:uiPriority w:val="10"/>
    <w:qFormat/>
    <w:rsid w:val="00F65626"/>
    <w:pPr>
      <w:spacing w:after="200"/>
      <w:ind w:left="6946"/>
    </w:pPr>
    <w:rPr>
      <w:rFonts w:ascii="Arial Bold" w:hAnsi="Arial Bold"/>
      <w:b/>
      <w:caps/>
      <w:spacing w:val="5"/>
      <w:kern w:val="28"/>
      <w:sz w:val="28"/>
      <w:szCs w:val="52"/>
    </w:rPr>
  </w:style>
  <w:style w:type="character" w:customStyle="1" w:styleId="TitleChar">
    <w:name w:val="Title Char"/>
    <w:basedOn w:val="DefaultParagraphFont"/>
    <w:link w:val="Title"/>
    <w:uiPriority w:val="10"/>
    <w:rsid w:val="00F65626"/>
    <w:rPr>
      <w:rFonts w:ascii="Arial Bold" w:eastAsia="Times New Roman" w:hAnsi="Arial Bold" w:cs="Times New Roman"/>
      <w:b/>
      <w:caps/>
      <w:spacing w:val="5"/>
      <w:kern w:val="28"/>
      <w:sz w:val="28"/>
      <w:szCs w:val="52"/>
    </w:rPr>
  </w:style>
  <w:style w:type="paragraph" w:styleId="NoSpacing">
    <w:name w:val="No Spacing"/>
    <w:link w:val="NoSpacingChar"/>
    <w:uiPriority w:val="4"/>
    <w:qFormat/>
    <w:rsid w:val="00F65626"/>
    <w:rPr>
      <w:sz w:val="22"/>
      <w:szCs w:val="22"/>
    </w:rPr>
  </w:style>
  <w:style w:type="character" w:customStyle="1" w:styleId="NoSpacingChar">
    <w:name w:val="No Spacing Char"/>
    <w:basedOn w:val="DefaultParagraphFont"/>
    <w:link w:val="NoSpacing"/>
    <w:uiPriority w:val="4"/>
    <w:rsid w:val="00F65626"/>
    <w:rPr>
      <w:sz w:val="22"/>
      <w:szCs w:val="22"/>
      <w:lang w:val="en-GB" w:eastAsia="en-GB" w:bidi="ar-SA"/>
    </w:rPr>
  </w:style>
  <w:style w:type="paragraph" w:customStyle="1" w:styleId="AppBreak">
    <w:name w:val="App. Break"/>
    <w:basedOn w:val="NoSpacing"/>
    <w:next w:val="Heading5"/>
    <w:link w:val="AppBreakChar"/>
    <w:uiPriority w:val="15"/>
    <w:qFormat/>
    <w:rsid w:val="00F65626"/>
    <w:pPr>
      <w:pageBreakBefore/>
    </w:pPr>
    <w:rPr>
      <w:b/>
      <w:caps/>
    </w:rPr>
  </w:style>
  <w:style w:type="character" w:customStyle="1" w:styleId="AppBreakChar">
    <w:name w:val="App. Break Char"/>
    <w:basedOn w:val="NoSpacingChar"/>
    <w:link w:val="AppBreak"/>
    <w:uiPriority w:val="15"/>
    <w:rsid w:val="00F65626"/>
    <w:rPr>
      <w:b/>
      <w:caps/>
      <w:sz w:val="22"/>
      <w:szCs w:val="22"/>
      <w:lang w:val="en-GB" w:eastAsia="en-GB" w:bidi="ar-SA"/>
    </w:rPr>
  </w:style>
  <w:style w:type="paragraph" w:customStyle="1" w:styleId="AppTitle">
    <w:name w:val="App. Title"/>
    <w:next w:val="AppBreak"/>
    <w:link w:val="AppTitleChar"/>
    <w:uiPriority w:val="11"/>
    <w:qFormat/>
    <w:rsid w:val="00F65626"/>
    <w:pPr>
      <w:spacing w:before="6000"/>
      <w:jc w:val="center"/>
    </w:pPr>
    <w:rPr>
      <w:rFonts w:ascii="Arial Bold" w:hAnsi="Arial Bold"/>
      <w:b/>
      <w:caps/>
      <w:sz w:val="22"/>
      <w:szCs w:val="22"/>
    </w:rPr>
  </w:style>
  <w:style w:type="character" w:customStyle="1" w:styleId="AppTitleChar">
    <w:name w:val="App. Title Char"/>
    <w:basedOn w:val="DefaultParagraphFont"/>
    <w:link w:val="AppTitle"/>
    <w:uiPriority w:val="11"/>
    <w:rsid w:val="00F65626"/>
    <w:rPr>
      <w:rFonts w:ascii="Arial Bold" w:hAnsi="Arial Bold"/>
      <w:b/>
      <w:caps/>
      <w:sz w:val="22"/>
      <w:szCs w:val="22"/>
      <w:lang w:val="en-GB" w:eastAsia="en-GB" w:bidi="ar-SA"/>
    </w:rPr>
  </w:style>
  <w:style w:type="paragraph" w:customStyle="1" w:styleId="Underlined">
    <w:name w:val="Underlined"/>
    <w:next w:val="BodyText"/>
    <w:link w:val="UnderlinedChar"/>
    <w:uiPriority w:val="2"/>
    <w:qFormat/>
    <w:rsid w:val="00F65626"/>
    <w:pPr>
      <w:spacing w:after="220"/>
      <w:ind w:left="720"/>
    </w:pPr>
    <w:rPr>
      <w:bCs/>
      <w:sz w:val="22"/>
      <w:szCs w:val="22"/>
      <w:u w:val="single"/>
      <w:lang w:eastAsia="en-US"/>
    </w:rPr>
  </w:style>
  <w:style w:type="character" w:customStyle="1" w:styleId="UnderlinedChar">
    <w:name w:val="Underlined Char"/>
    <w:basedOn w:val="DefaultParagraphFont"/>
    <w:link w:val="Underlined"/>
    <w:uiPriority w:val="2"/>
    <w:rsid w:val="00F65626"/>
    <w:rPr>
      <w:bCs/>
      <w:sz w:val="22"/>
      <w:szCs w:val="22"/>
      <w:u w:val="single"/>
      <w:lang w:val="en-GB" w:eastAsia="en-US" w:bidi="ar-SA"/>
    </w:rPr>
  </w:style>
  <w:style w:type="paragraph" w:customStyle="1" w:styleId="BoldCaps">
    <w:name w:val="Bold Caps"/>
    <w:link w:val="BoldCapsChar"/>
    <w:uiPriority w:val="9"/>
    <w:qFormat/>
    <w:rsid w:val="00F65626"/>
    <w:rPr>
      <w:rFonts w:ascii="Arial Bold" w:hAnsi="Arial Bold"/>
      <w:b/>
      <w:bCs/>
      <w:caps/>
      <w:sz w:val="22"/>
      <w:szCs w:val="22"/>
      <w:lang w:eastAsia="en-US"/>
    </w:rPr>
  </w:style>
  <w:style w:type="character" w:customStyle="1" w:styleId="BoldCapsChar">
    <w:name w:val="Bold Caps Char"/>
    <w:basedOn w:val="DefaultParagraphFont"/>
    <w:link w:val="BoldCaps"/>
    <w:uiPriority w:val="9"/>
    <w:rsid w:val="00F65626"/>
    <w:rPr>
      <w:rFonts w:ascii="Arial Bold" w:hAnsi="Arial Bold"/>
      <w:b/>
      <w:bCs/>
      <w:caps/>
      <w:sz w:val="22"/>
      <w:szCs w:val="22"/>
      <w:lang w:eastAsia="en-US"/>
    </w:rPr>
  </w:style>
  <w:style w:type="paragraph" w:styleId="Header">
    <w:name w:val="header"/>
    <w:basedOn w:val="Normal"/>
    <w:link w:val="HeaderChar"/>
    <w:uiPriority w:val="99"/>
    <w:unhideWhenUsed/>
    <w:rsid w:val="004E0E5F"/>
    <w:pPr>
      <w:tabs>
        <w:tab w:val="center" w:pos="4513"/>
        <w:tab w:val="right" w:pos="9026"/>
      </w:tabs>
    </w:pPr>
  </w:style>
  <w:style w:type="character" w:customStyle="1" w:styleId="HeaderChar">
    <w:name w:val="Header Char"/>
    <w:basedOn w:val="DefaultParagraphFont"/>
    <w:link w:val="Header"/>
    <w:uiPriority w:val="99"/>
    <w:rsid w:val="004E0E5F"/>
    <w:rPr>
      <w:szCs w:val="22"/>
    </w:rPr>
  </w:style>
  <w:style w:type="character" w:styleId="Hyperlink">
    <w:name w:val="Hyperlink"/>
    <w:basedOn w:val="DefaultParagraphFont"/>
    <w:uiPriority w:val="99"/>
    <w:unhideWhenUsed/>
    <w:rsid w:val="003C7377"/>
    <w:rPr>
      <w:color w:val="0000FF"/>
      <w:u w:val="single"/>
    </w:rPr>
  </w:style>
  <w:style w:type="paragraph" w:styleId="TOC3">
    <w:name w:val="toc 3"/>
    <w:basedOn w:val="Normal"/>
    <w:next w:val="Normal"/>
    <w:autoRedefine/>
    <w:uiPriority w:val="39"/>
    <w:unhideWhenUsed/>
    <w:rsid w:val="003C7377"/>
    <w:pPr>
      <w:spacing w:after="100"/>
      <w:ind w:left="440"/>
    </w:pPr>
    <w:rPr>
      <w:sz w:val="22"/>
    </w:rPr>
  </w:style>
  <w:style w:type="paragraph" w:styleId="BalloonText">
    <w:name w:val="Balloon Text"/>
    <w:basedOn w:val="Normal"/>
    <w:link w:val="BalloonTextChar"/>
    <w:uiPriority w:val="99"/>
    <w:unhideWhenUsed/>
    <w:rsid w:val="00F24F07"/>
    <w:rPr>
      <w:rFonts w:ascii="Tahoma" w:hAnsi="Tahoma" w:cs="Tahoma"/>
      <w:sz w:val="16"/>
      <w:szCs w:val="16"/>
    </w:rPr>
  </w:style>
  <w:style w:type="character" w:customStyle="1" w:styleId="BalloonTextChar">
    <w:name w:val="Balloon Text Char"/>
    <w:basedOn w:val="DefaultParagraphFont"/>
    <w:link w:val="BalloonText"/>
    <w:uiPriority w:val="99"/>
    <w:rsid w:val="00F24F07"/>
    <w:rPr>
      <w:rFonts w:ascii="Tahoma" w:hAnsi="Tahoma" w:cs="Tahoma"/>
      <w:sz w:val="16"/>
      <w:szCs w:val="16"/>
    </w:rPr>
  </w:style>
  <w:style w:type="paragraph" w:customStyle="1" w:styleId="References">
    <w:name w:val="References"/>
    <w:link w:val="ReferencesChar"/>
    <w:qFormat/>
    <w:rsid w:val="00F65626"/>
    <w:pPr>
      <w:numPr>
        <w:numId w:val="5"/>
      </w:numPr>
      <w:spacing w:after="240"/>
    </w:pPr>
    <w:rPr>
      <w:sz w:val="22"/>
      <w:szCs w:val="22"/>
    </w:rPr>
  </w:style>
  <w:style w:type="character" w:customStyle="1" w:styleId="ReferencesChar">
    <w:name w:val="References Char"/>
    <w:basedOn w:val="DefaultParagraphFont"/>
    <w:link w:val="References"/>
    <w:rsid w:val="00F65626"/>
    <w:rPr>
      <w:sz w:val="22"/>
      <w:szCs w:val="22"/>
    </w:rPr>
  </w:style>
  <w:style w:type="character" w:styleId="PlaceholderText">
    <w:name w:val="Placeholder Text"/>
    <w:basedOn w:val="DefaultParagraphFont"/>
    <w:uiPriority w:val="99"/>
    <w:semiHidden/>
    <w:rsid w:val="00F24F07"/>
    <w:rPr>
      <w:color w:val="808080"/>
    </w:rPr>
  </w:style>
  <w:style w:type="paragraph" w:customStyle="1" w:styleId="Text">
    <w:name w:val="Text"/>
    <w:basedOn w:val="Normal"/>
    <w:link w:val="TextChar"/>
    <w:rsid w:val="008A055C"/>
    <w:pPr>
      <w:spacing w:after="200"/>
      <w:ind w:left="1134"/>
      <w:jc w:val="both"/>
    </w:pPr>
    <w:rPr>
      <w:szCs w:val="20"/>
      <w:lang w:val="x-none" w:eastAsia="en-US"/>
    </w:rPr>
  </w:style>
  <w:style w:type="character" w:customStyle="1" w:styleId="TextChar">
    <w:name w:val="Text Char"/>
    <w:link w:val="Text"/>
    <w:rsid w:val="008A055C"/>
    <w:rPr>
      <w:lang w:val="x-none" w:eastAsia="en-US"/>
    </w:rPr>
  </w:style>
  <w:style w:type="paragraph" w:customStyle="1" w:styleId="Default">
    <w:name w:val="Default"/>
    <w:rsid w:val="004E24D4"/>
    <w:pPr>
      <w:autoSpaceDE w:val="0"/>
      <w:autoSpaceDN w:val="0"/>
      <w:adjustRightInd w:val="0"/>
    </w:pPr>
    <w:rPr>
      <w:rFonts w:cs="Arial"/>
      <w:color w:val="000000"/>
      <w:sz w:val="24"/>
      <w:szCs w:val="24"/>
    </w:rPr>
  </w:style>
  <w:style w:type="table" w:styleId="TableGrid">
    <w:name w:val="Table Grid"/>
    <w:basedOn w:val="TableNormal"/>
    <w:uiPriority w:val="59"/>
    <w:rsid w:val="00236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7B6A"/>
    <w:rPr>
      <w:szCs w:val="22"/>
    </w:rPr>
  </w:style>
  <w:style w:type="paragraph" w:styleId="ListParagraph">
    <w:name w:val="List Paragraph"/>
    <w:basedOn w:val="Normal"/>
    <w:uiPriority w:val="34"/>
    <w:rsid w:val="00EC57E3"/>
    <w:pPr>
      <w:ind w:left="720"/>
      <w:contextualSpacing/>
    </w:pPr>
  </w:style>
  <w:style w:type="character" w:styleId="CommentReference">
    <w:name w:val="annotation reference"/>
    <w:basedOn w:val="DefaultParagraphFont"/>
    <w:uiPriority w:val="99"/>
    <w:semiHidden/>
    <w:unhideWhenUsed/>
    <w:rsid w:val="00BA603C"/>
    <w:rPr>
      <w:sz w:val="16"/>
      <w:szCs w:val="16"/>
    </w:rPr>
  </w:style>
  <w:style w:type="paragraph" w:styleId="CommentText">
    <w:name w:val="annotation text"/>
    <w:basedOn w:val="Normal"/>
    <w:link w:val="CommentTextChar"/>
    <w:uiPriority w:val="99"/>
    <w:semiHidden/>
    <w:unhideWhenUsed/>
    <w:rsid w:val="00BA603C"/>
    <w:rPr>
      <w:szCs w:val="20"/>
    </w:rPr>
  </w:style>
  <w:style w:type="character" w:customStyle="1" w:styleId="CommentTextChar">
    <w:name w:val="Comment Text Char"/>
    <w:basedOn w:val="DefaultParagraphFont"/>
    <w:link w:val="CommentText"/>
    <w:uiPriority w:val="99"/>
    <w:semiHidden/>
    <w:rsid w:val="00BA603C"/>
  </w:style>
  <w:style w:type="paragraph" w:styleId="CommentSubject">
    <w:name w:val="annotation subject"/>
    <w:basedOn w:val="CommentText"/>
    <w:next w:val="CommentText"/>
    <w:link w:val="CommentSubjectChar"/>
    <w:uiPriority w:val="99"/>
    <w:semiHidden/>
    <w:unhideWhenUsed/>
    <w:rsid w:val="00BA603C"/>
    <w:rPr>
      <w:b/>
      <w:bCs/>
    </w:rPr>
  </w:style>
  <w:style w:type="character" w:customStyle="1" w:styleId="CommentSubjectChar">
    <w:name w:val="Comment Subject Char"/>
    <w:basedOn w:val="CommentTextChar"/>
    <w:link w:val="CommentSubject"/>
    <w:uiPriority w:val="99"/>
    <w:semiHidden/>
    <w:rsid w:val="00BA603C"/>
    <w:rPr>
      <w:b/>
      <w:bCs/>
    </w:rPr>
  </w:style>
  <w:style w:type="paragraph" w:styleId="NormalWeb">
    <w:name w:val="Normal (Web)"/>
    <w:basedOn w:val="Normal"/>
    <w:uiPriority w:val="99"/>
    <w:semiHidden/>
    <w:unhideWhenUsed/>
    <w:rsid w:val="00E229E2"/>
    <w:pPr>
      <w:spacing w:before="100" w:beforeAutospacing="1" w:after="100" w:afterAutospacing="1"/>
    </w:pPr>
    <w:rPr>
      <w:rFonts w:ascii="Times New Roman" w:eastAsiaTheme="minorEastAsia" w:hAnsi="Times New Roman"/>
      <w:sz w:val="24"/>
      <w:szCs w:val="24"/>
    </w:rPr>
  </w:style>
  <w:style w:type="character" w:styleId="Emphasis">
    <w:name w:val="Emphasis"/>
    <w:basedOn w:val="DefaultParagraphFont"/>
    <w:uiPriority w:val="20"/>
    <w:qFormat/>
    <w:rsid w:val="006328D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5" w:qFormat="1"/>
    <w:lsdException w:name="heading 4" w:uiPriority="6" w:qFormat="1"/>
    <w:lsdException w:name="heading 5" w:uiPriority="13" w:qFormat="1"/>
    <w:lsdException w:name="heading 6" w:uiPriority="14" w:qFormat="1"/>
    <w:lsdException w:name="heading 7" w:uiPriority="9"/>
    <w:lsdException w:name="heading 8" w:uiPriority="9"/>
    <w:lsdException w:name="heading 9" w:uiPriority="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lsdException w:name="table of figures" w:qFormat="1"/>
    <w:lsdException w:name="List Bullet" w:uiPriority="8" w:qFormat="1"/>
    <w:lsdException w:name="Title" w:semiHidden="0" w:uiPriority="10" w:unhideWhenUsed="0" w:qFormat="1"/>
    <w:lsdException w:name="Default Paragraph Font" w:uiPriority="1"/>
    <w:lsdException w:name="Body Text" w:uiPriority="3" w:qFormat="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12CF9"/>
    <w:rPr>
      <w:szCs w:val="22"/>
    </w:rPr>
  </w:style>
  <w:style w:type="paragraph" w:styleId="Heading1">
    <w:name w:val="heading 1"/>
    <w:aliases w:val="Chapter Heading"/>
    <w:basedOn w:val="Normal"/>
    <w:next w:val="Heading2"/>
    <w:link w:val="Heading1Char"/>
    <w:qFormat/>
    <w:rsid w:val="00F65626"/>
    <w:pPr>
      <w:keepNext/>
      <w:pageBreakBefore/>
      <w:numPr>
        <w:numId w:val="2"/>
      </w:numPr>
      <w:tabs>
        <w:tab w:val="left" w:pos="720"/>
      </w:tabs>
      <w:overflowPunct w:val="0"/>
      <w:autoSpaceDE w:val="0"/>
      <w:autoSpaceDN w:val="0"/>
      <w:adjustRightInd w:val="0"/>
      <w:spacing w:after="240"/>
      <w:jc w:val="both"/>
      <w:textAlignment w:val="baseline"/>
      <w:outlineLvl w:val="0"/>
    </w:pPr>
    <w:rPr>
      <w:b/>
      <w:caps/>
      <w:sz w:val="24"/>
      <w:lang w:eastAsia="en-US"/>
    </w:rPr>
  </w:style>
  <w:style w:type="paragraph" w:styleId="Heading2">
    <w:name w:val="heading 2"/>
    <w:basedOn w:val="Normal"/>
    <w:next w:val="BodyText"/>
    <w:link w:val="Heading2Char"/>
    <w:uiPriority w:val="1"/>
    <w:qFormat/>
    <w:rsid w:val="00F65626"/>
    <w:pPr>
      <w:keepNext/>
      <w:numPr>
        <w:ilvl w:val="1"/>
        <w:numId w:val="2"/>
      </w:numPr>
      <w:tabs>
        <w:tab w:val="left" w:pos="720"/>
      </w:tabs>
      <w:overflowPunct w:val="0"/>
      <w:autoSpaceDE w:val="0"/>
      <w:autoSpaceDN w:val="0"/>
      <w:adjustRightInd w:val="0"/>
      <w:spacing w:after="220"/>
      <w:jc w:val="both"/>
      <w:textAlignment w:val="baseline"/>
      <w:outlineLvl w:val="1"/>
    </w:pPr>
    <w:rPr>
      <w:b/>
      <w:bCs/>
      <w:sz w:val="22"/>
      <w:lang w:eastAsia="en-US"/>
    </w:rPr>
  </w:style>
  <w:style w:type="paragraph" w:styleId="Heading3">
    <w:name w:val="heading 3"/>
    <w:basedOn w:val="Normal"/>
    <w:next w:val="Notes"/>
    <w:link w:val="Heading3Char"/>
    <w:uiPriority w:val="5"/>
    <w:qFormat/>
    <w:rsid w:val="00F65626"/>
    <w:pPr>
      <w:numPr>
        <w:ilvl w:val="3"/>
        <w:numId w:val="2"/>
      </w:numPr>
      <w:spacing w:before="40"/>
      <w:outlineLvl w:val="2"/>
    </w:pPr>
    <w:rPr>
      <w:rFonts w:ascii="Arial Bold" w:hAnsi="Arial Bold"/>
      <w:b/>
      <w:caps/>
    </w:rPr>
  </w:style>
  <w:style w:type="paragraph" w:styleId="Heading4">
    <w:name w:val="heading 4"/>
    <w:basedOn w:val="Normal"/>
    <w:next w:val="Notes"/>
    <w:link w:val="Heading4Char"/>
    <w:uiPriority w:val="6"/>
    <w:qFormat/>
    <w:rsid w:val="00F65626"/>
    <w:pPr>
      <w:keepNext/>
      <w:keepLines/>
      <w:numPr>
        <w:ilvl w:val="4"/>
        <w:numId w:val="2"/>
      </w:numPr>
      <w:tabs>
        <w:tab w:val="left" w:pos="720"/>
      </w:tabs>
      <w:spacing w:before="40"/>
      <w:outlineLvl w:val="3"/>
    </w:pPr>
    <w:rPr>
      <w:rFonts w:ascii="Arial Bold" w:hAnsi="Arial Bold"/>
      <w:b/>
      <w:bCs/>
      <w:iCs/>
      <w:caps/>
    </w:rPr>
  </w:style>
  <w:style w:type="paragraph" w:styleId="Heading5">
    <w:name w:val="heading 5"/>
    <w:basedOn w:val="Normal"/>
    <w:next w:val="Normal"/>
    <w:link w:val="Heading5Char"/>
    <w:uiPriority w:val="13"/>
    <w:qFormat/>
    <w:rsid w:val="00F65626"/>
    <w:pPr>
      <w:keepNext/>
      <w:keepLines/>
      <w:numPr>
        <w:ilvl w:val="5"/>
        <w:numId w:val="14"/>
      </w:numPr>
      <w:spacing w:before="40"/>
      <w:outlineLvl w:val="4"/>
    </w:pPr>
    <w:rPr>
      <w:rFonts w:ascii="Arial Bold" w:hAnsi="Arial Bold"/>
      <w:b/>
      <w:caps/>
      <w:sz w:val="22"/>
    </w:rPr>
  </w:style>
  <w:style w:type="paragraph" w:styleId="Heading6">
    <w:name w:val="heading 6"/>
    <w:basedOn w:val="Normal"/>
    <w:next w:val="Normal"/>
    <w:link w:val="Heading6Char"/>
    <w:uiPriority w:val="14"/>
    <w:qFormat/>
    <w:rsid w:val="00F65626"/>
    <w:pPr>
      <w:keepNext/>
      <w:keepLines/>
      <w:numPr>
        <w:ilvl w:val="6"/>
        <w:numId w:val="14"/>
      </w:numPr>
      <w:spacing w:before="40"/>
      <w:outlineLvl w:val="5"/>
    </w:pPr>
    <w:rPr>
      <w:rFonts w:ascii="Arial Bold" w:hAnsi="Arial Bold"/>
      <w:b/>
      <w:iCs/>
      <w:cap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F65626"/>
    <w:pPr>
      <w:numPr>
        <w:ilvl w:val="2"/>
        <w:numId w:val="2"/>
      </w:numPr>
      <w:tabs>
        <w:tab w:val="left" w:pos="709"/>
      </w:tabs>
      <w:overflowPunct w:val="0"/>
      <w:autoSpaceDE w:val="0"/>
      <w:autoSpaceDN w:val="0"/>
      <w:adjustRightInd w:val="0"/>
      <w:spacing w:after="220"/>
      <w:jc w:val="both"/>
      <w:textAlignment w:val="baseline"/>
    </w:pPr>
    <w:rPr>
      <w:bCs/>
      <w:sz w:val="22"/>
      <w:lang w:eastAsia="en-US"/>
    </w:rPr>
  </w:style>
  <w:style w:type="character" w:customStyle="1" w:styleId="BodyTextChar">
    <w:name w:val="Body Text Char"/>
    <w:basedOn w:val="DefaultParagraphFont"/>
    <w:link w:val="BodyText"/>
    <w:uiPriority w:val="3"/>
    <w:rsid w:val="00F65626"/>
    <w:rPr>
      <w:bCs/>
      <w:sz w:val="22"/>
      <w:szCs w:val="22"/>
      <w:lang w:eastAsia="en-US"/>
    </w:rPr>
  </w:style>
  <w:style w:type="character" w:customStyle="1" w:styleId="Heading2Char">
    <w:name w:val="Heading 2 Char"/>
    <w:basedOn w:val="DefaultParagraphFont"/>
    <w:link w:val="Heading2"/>
    <w:uiPriority w:val="1"/>
    <w:rsid w:val="00F65626"/>
    <w:rPr>
      <w:b/>
      <w:bCs/>
      <w:sz w:val="22"/>
      <w:szCs w:val="22"/>
      <w:lang w:eastAsia="en-US"/>
    </w:rPr>
  </w:style>
  <w:style w:type="character" w:customStyle="1" w:styleId="Heading1Char">
    <w:name w:val="Heading 1 Char"/>
    <w:aliases w:val="Chapter Heading Char"/>
    <w:basedOn w:val="DefaultParagraphFont"/>
    <w:link w:val="Heading1"/>
    <w:rsid w:val="00F65626"/>
    <w:rPr>
      <w:b/>
      <w:caps/>
      <w:sz w:val="24"/>
      <w:szCs w:val="22"/>
      <w:lang w:eastAsia="en-US"/>
    </w:rPr>
  </w:style>
  <w:style w:type="paragraph" w:customStyle="1" w:styleId="Notes">
    <w:name w:val="Notes"/>
    <w:next w:val="BodyText"/>
    <w:link w:val="NotesChar"/>
    <w:uiPriority w:val="7"/>
    <w:qFormat/>
    <w:rsid w:val="00F65626"/>
    <w:pPr>
      <w:tabs>
        <w:tab w:val="left" w:pos="720"/>
      </w:tabs>
    </w:pPr>
    <w:rPr>
      <w:bCs/>
      <w:i/>
      <w:sz w:val="16"/>
      <w:szCs w:val="22"/>
      <w:lang w:eastAsia="en-US"/>
    </w:rPr>
  </w:style>
  <w:style w:type="character" w:customStyle="1" w:styleId="NotesChar">
    <w:name w:val="Notes Char"/>
    <w:basedOn w:val="DefaultParagraphFont"/>
    <w:link w:val="Notes"/>
    <w:uiPriority w:val="7"/>
    <w:rsid w:val="00F65626"/>
    <w:rPr>
      <w:bCs/>
      <w:i/>
      <w:sz w:val="16"/>
      <w:szCs w:val="22"/>
      <w:lang w:val="en-GB" w:eastAsia="en-US" w:bidi="ar-SA"/>
    </w:rPr>
  </w:style>
  <w:style w:type="character" w:customStyle="1" w:styleId="Heading3Char">
    <w:name w:val="Heading 3 Char"/>
    <w:basedOn w:val="DefaultParagraphFont"/>
    <w:link w:val="Heading3"/>
    <w:uiPriority w:val="5"/>
    <w:rsid w:val="00F65626"/>
    <w:rPr>
      <w:rFonts w:ascii="Arial Bold" w:hAnsi="Arial Bold"/>
      <w:b/>
      <w:caps/>
      <w:szCs w:val="22"/>
    </w:rPr>
  </w:style>
  <w:style w:type="character" w:customStyle="1" w:styleId="Heading4Char">
    <w:name w:val="Heading 4 Char"/>
    <w:basedOn w:val="DefaultParagraphFont"/>
    <w:link w:val="Heading4"/>
    <w:uiPriority w:val="6"/>
    <w:rsid w:val="00F65626"/>
    <w:rPr>
      <w:rFonts w:ascii="Arial Bold" w:hAnsi="Arial Bold"/>
      <w:b/>
      <w:bCs/>
      <w:iCs/>
      <w:caps/>
      <w:szCs w:val="22"/>
    </w:rPr>
  </w:style>
  <w:style w:type="character" w:customStyle="1" w:styleId="Heading5Char">
    <w:name w:val="Heading 5 Char"/>
    <w:basedOn w:val="DefaultParagraphFont"/>
    <w:link w:val="Heading5"/>
    <w:uiPriority w:val="13"/>
    <w:rsid w:val="00F65626"/>
    <w:rPr>
      <w:rFonts w:ascii="Arial Bold" w:hAnsi="Arial Bold"/>
      <w:b/>
      <w:caps/>
      <w:sz w:val="22"/>
      <w:szCs w:val="22"/>
    </w:rPr>
  </w:style>
  <w:style w:type="character" w:customStyle="1" w:styleId="Heading6Char">
    <w:name w:val="Heading 6 Char"/>
    <w:basedOn w:val="DefaultParagraphFont"/>
    <w:link w:val="Heading6"/>
    <w:uiPriority w:val="14"/>
    <w:rsid w:val="00F65626"/>
    <w:rPr>
      <w:rFonts w:ascii="Arial Bold" w:hAnsi="Arial Bold"/>
      <w:b/>
      <w:iCs/>
      <w:caps/>
      <w:sz w:val="22"/>
      <w:szCs w:val="22"/>
    </w:rPr>
  </w:style>
  <w:style w:type="paragraph" w:styleId="ListBullet">
    <w:name w:val="List Bullet"/>
    <w:basedOn w:val="Normal"/>
    <w:uiPriority w:val="8"/>
    <w:qFormat/>
    <w:rsid w:val="00F65626"/>
    <w:pPr>
      <w:numPr>
        <w:numId w:val="4"/>
      </w:numPr>
      <w:spacing w:after="220" w:line="336" w:lineRule="auto"/>
      <w:contextualSpacing/>
      <w:jc w:val="both"/>
    </w:pPr>
    <w:rPr>
      <w:sz w:val="22"/>
    </w:rPr>
  </w:style>
  <w:style w:type="paragraph" w:styleId="TOC1">
    <w:name w:val="toc 1"/>
    <w:basedOn w:val="Normal"/>
    <w:uiPriority w:val="39"/>
    <w:qFormat/>
    <w:rsid w:val="00F65626"/>
    <w:pPr>
      <w:tabs>
        <w:tab w:val="left" w:pos="440"/>
        <w:tab w:val="right" w:pos="9016"/>
      </w:tabs>
      <w:spacing w:after="200"/>
    </w:pPr>
    <w:rPr>
      <w:b/>
      <w:caps/>
      <w:sz w:val="24"/>
    </w:rPr>
  </w:style>
  <w:style w:type="paragraph" w:styleId="TOC2">
    <w:name w:val="toc 2"/>
    <w:basedOn w:val="Normal"/>
    <w:uiPriority w:val="39"/>
    <w:qFormat/>
    <w:rsid w:val="00F65626"/>
    <w:pPr>
      <w:tabs>
        <w:tab w:val="left" w:pos="880"/>
        <w:tab w:val="right" w:pos="9016"/>
      </w:tabs>
      <w:spacing w:after="200"/>
      <w:ind w:left="221"/>
      <w:contextualSpacing/>
    </w:pPr>
    <w:rPr>
      <w:sz w:val="22"/>
    </w:rPr>
  </w:style>
  <w:style w:type="paragraph" w:styleId="Footer">
    <w:name w:val="footer"/>
    <w:basedOn w:val="Normal"/>
    <w:link w:val="FooterChar"/>
    <w:uiPriority w:val="99"/>
    <w:qFormat/>
    <w:rsid w:val="00F65626"/>
    <w:pPr>
      <w:tabs>
        <w:tab w:val="center" w:pos="4513"/>
        <w:tab w:val="right" w:pos="9026"/>
      </w:tabs>
    </w:pPr>
    <w:rPr>
      <w:sz w:val="16"/>
      <w:szCs w:val="20"/>
    </w:rPr>
  </w:style>
  <w:style w:type="character" w:customStyle="1" w:styleId="FooterChar">
    <w:name w:val="Footer Char"/>
    <w:basedOn w:val="DefaultParagraphFont"/>
    <w:link w:val="Footer"/>
    <w:uiPriority w:val="99"/>
    <w:rsid w:val="00F65626"/>
    <w:rPr>
      <w:sz w:val="16"/>
    </w:rPr>
  </w:style>
  <w:style w:type="paragraph" w:styleId="TableofFigures">
    <w:name w:val="table of figures"/>
    <w:basedOn w:val="Normal"/>
    <w:uiPriority w:val="99"/>
    <w:qFormat/>
    <w:rsid w:val="00F65626"/>
    <w:pPr>
      <w:spacing w:after="200"/>
      <w:ind w:left="221"/>
      <w:contextualSpacing/>
    </w:pPr>
    <w:rPr>
      <w:sz w:val="22"/>
    </w:rPr>
  </w:style>
  <w:style w:type="paragraph" w:styleId="Title">
    <w:name w:val="Title"/>
    <w:basedOn w:val="Normal"/>
    <w:link w:val="TitleChar"/>
    <w:uiPriority w:val="10"/>
    <w:qFormat/>
    <w:rsid w:val="00F65626"/>
    <w:pPr>
      <w:spacing w:after="200"/>
      <w:ind w:left="6946"/>
    </w:pPr>
    <w:rPr>
      <w:rFonts w:ascii="Arial Bold" w:hAnsi="Arial Bold"/>
      <w:b/>
      <w:caps/>
      <w:spacing w:val="5"/>
      <w:kern w:val="28"/>
      <w:sz w:val="28"/>
      <w:szCs w:val="52"/>
    </w:rPr>
  </w:style>
  <w:style w:type="character" w:customStyle="1" w:styleId="TitleChar">
    <w:name w:val="Title Char"/>
    <w:basedOn w:val="DefaultParagraphFont"/>
    <w:link w:val="Title"/>
    <w:uiPriority w:val="10"/>
    <w:rsid w:val="00F65626"/>
    <w:rPr>
      <w:rFonts w:ascii="Arial Bold" w:eastAsia="Times New Roman" w:hAnsi="Arial Bold" w:cs="Times New Roman"/>
      <w:b/>
      <w:caps/>
      <w:spacing w:val="5"/>
      <w:kern w:val="28"/>
      <w:sz w:val="28"/>
      <w:szCs w:val="52"/>
    </w:rPr>
  </w:style>
  <w:style w:type="paragraph" w:styleId="NoSpacing">
    <w:name w:val="No Spacing"/>
    <w:link w:val="NoSpacingChar"/>
    <w:uiPriority w:val="4"/>
    <w:qFormat/>
    <w:rsid w:val="00F65626"/>
    <w:rPr>
      <w:sz w:val="22"/>
      <w:szCs w:val="22"/>
    </w:rPr>
  </w:style>
  <w:style w:type="character" w:customStyle="1" w:styleId="NoSpacingChar">
    <w:name w:val="No Spacing Char"/>
    <w:basedOn w:val="DefaultParagraphFont"/>
    <w:link w:val="NoSpacing"/>
    <w:uiPriority w:val="4"/>
    <w:rsid w:val="00F65626"/>
    <w:rPr>
      <w:sz w:val="22"/>
      <w:szCs w:val="22"/>
      <w:lang w:val="en-GB" w:eastAsia="en-GB" w:bidi="ar-SA"/>
    </w:rPr>
  </w:style>
  <w:style w:type="paragraph" w:customStyle="1" w:styleId="AppBreak">
    <w:name w:val="App. Break"/>
    <w:basedOn w:val="NoSpacing"/>
    <w:next w:val="Heading5"/>
    <w:link w:val="AppBreakChar"/>
    <w:uiPriority w:val="15"/>
    <w:qFormat/>
    <w:rsid w:val="00F65626"/>
    <w:pPr>
      <w:pageBreakBefore/>
    </w:pPr>
    <w:rPr>
      <w:b/>
      <w:caps/>
    </w:rPr>
  </w:style>
  <w:style w:type="character" w:customStyle="1" w:styleId="AppBreakChar">
    <w:name w:val="App. Break Char"/>
    <w:basedOn w:val="NoSpacingChar"/>
    <w:link w:val="AppBreak"/>
    <w:uiPriority w:val="15"/>
    <w:rsid w:val="00F65626"/>
    <w:rPr>
      <w:b/>
      <w:caps/>
      <w:sz w:val="22"/>
      <w:szCs w:val="22"/>
      <w:lang w:val="en-GB" w:eastAsia="en-GB" w:bidi="ar-SA"/>
    </w:rPr>
  </w:style>
  <w:style w:type="paragraph" w:customStyle="1" w:styleId="AppTitle">
    <w:name w:val="App. Title"/>
    <w:next w:val="AppBreak"/>
    <w:link w:val="AppTitleChar"/>
    <w:uiPriority w:val="11"/>
    <w:qFormat/>
    <w:rsid w:val="00F65626"/>
    <w:pPr>
      <w:spacing w:before="6000"/>
      <w:jc w:val="center"/>
    </w:pPr>
    <w:rPr>
      <w:rFonts w:ascii="Arial Bold" w:hAnsi="Arial Bold"/>
      <w:b/>
      <w:caps/>
      <w:sz w:val="22"/>
      <w:szCs w:val="22"/>
    </w:rPr>
  </w:style>
  <w:style w:type="character" w:customStyle="1" w:styleId="AppTitleChar">
    <w:name w:val="App. Title Char"/>
    <w:basedOn w:val="DefaultParagraphFont"/>
    <w:link w:val="AppTitle"/>
    <w:uiPriority w:val="11"/>
    <w:rsid w:val="00F65626"/>
    <w:rPr>
      <w:rFonts w:ascii="Arial Bold" w:hAnsi="Arial Bold"/>
      <w:b/>
      <w:caps/>
      <w:sz w:val="22"/>
      <w:szCs w:val="22"/>
      <w:lang w:val="en-GB" w:eastAsia="en-GB" w:bidi="ar-SA"/>
    </w:rPr>
  </w:style>
  <w:style w:type="paragraph" w:customStyle="1" w:styleId="Underlined">
    <w:name w:val="Underlined"/>
    <w:next w:val="BodyText"/>
    <w:link w:val="UnderlinedChar"/>
    <w:uiPriority w:val="2"/>
    <w:qFormat/>
    <w:rsid w:val="00F65626"/>
    <w:pPr>
      <w:spacing w:after="220"/>
      <w:ind w:left="720"/>
    </w:pPr>
    <w:rPr>
      <w:bCs/>
      <w:sz w:val="22"/>
      <w:szCs w:val="22"/>
      <w:u w:val="single"/>
      <w:lang w:eastAsia="en-US"/>
    </w:rPr>
  </w:style>
  <w:style w:type="character" w:customStyle="1" w:styleId="UnderlinedChar">
    <w:name w:val="Underlined Char"/>
    <w:basedOn w:val="DefaultParagraphFont"/>
    <w:link w:val="Underlined"/>
    <w:uiPriority w:val="2"/>
    <w:rsid w:val="00F65626"/>
    <w:rPr>
      <w:bCs/>
      <w:sz w:val="22"/>
      <w:szCs w:val="22"/>
      <w:u w:val="single"/>
      <w:lang w:val="en-GB" w:eastAsia="en-US" w:bidi="ar-SA"/>
    </w:rPr>
  </w:style>
  <w:style w:type="paragraph" w:customStyle="1" w:styleId="BoldCaps">
    <w:name w:val="Bold Caps"/>
    <w:link w:val="BoldCapsChar"/>
    <w:uiPriority w:val="9"/>
    <w:qFormat/>
    <w:rsid w:val="00F65626"/>
    <w:rPr>
      <w:rFonts w:ascii="Arial Bold" w:hAnsi="Arial Bold"/>
      <w:b/>
      <w:bCs/>
      <w:caps/>
      <w:sz w:val="22"/>
      <w:szCs w:val="22"/>
      <w:lang w:eastAsia="en-US"/>
    </w:rPr>
  </w:style>
  <w:style w:type="character" w:customStyle="1" w:styleId="BoldCapsChar">
    <w:name w:val="Bold Caps Char"/>
    <w:basedOn w:val="DefaultParagraphFont"/>
    <w:link w:val="BoldCaps"/>
    <w:uiPriority w:val="9"/>
    <w:rsid w:val="00F65626"/>
    <w:rPr>
      <w:rFonts w:ascii="Arial Bold" w:hAnsi="Arial Bold"/>
      <w:b/>
      <w:bCs/>
      <w:caps/>
      <w:sz w:val="22"/>
      <w:szCs w:val="22"/>
      <w:lang w:eastAsia="en-US"/>
    </w:rPr>
  </w:style>
  <w:style w:type="paragraph" w:styleId="Header">
    <w:name w:val="header"/>
    <w:basedOn w:val="Normal"/>
    <w:link w:val="HeaderChar"/>
    <w:uiPriority w:val="99"/>
    <w:unhideWhenUsed/>
    <w:rsid w:val="004E0E5F"/>
    <w:pPr>
      <w:tabs>
        <w:tab w:val="center" w:pos="4513"/>
        <w:tab w:val="right" w:pos="9026"/>
      </w:tabs>
    </w:pPr>
  </w:style>
  <w:style w:type="character" w:customStyle="1" w:styleId="HeaderChar">
    <w:name w:val="Header Char"/>
    <w:basedOn w:val="DefaultParagraphFont"/>
    <w:link w:val="Header"/>
    <w:uiPriority w:val="99"/>
    <w:rsid w:val="004E0E5F"/>
    <w:rPr>
      <w:szCs w:val="22"/>
    </w:rPr>
  </w:style>
  <w:style w:type="character" w:styleId="Hyperlink">
    <w:name w:val="Hyperlink"/>
    <w:basedOn w:val="DefaultParagraphFont"/>
    <w:uiPriority w:val="99"/>
    <w:unhideWhenUsed/>
    <w:rsid w:val="003C7377"/>
    <w:rPr>
      <w:color w:val="0000FF"/>
      <w:u w:val="single"/>
    </w:rPr>
  </w:style>
  <w:style w:type="paragraph" w:styleId="TOC3">
    <w:name w:val="toc 3"/>
    <w:basedOn w:val="Normal"/>
    <w:next w:val="Normal"/>
    <w:autoRedefine/>
    <w:uiPriority w:val="39"/>
    <w:unhideWhenUsed/>
    <w:rsid w:val="003C7377"/>
    <w:pPr>
      <w:spacing w:after="100"/>
      <w:ind w:left="440"/>
    </w:pPr>
    <w:rPr>
      <w:sz w:val="22"/>
    </w:rPr>
  </w:style>
  <w:style w:type="paragraph" w:styleId="BalloonText">
    <w:name w:val="Balloon Text"/>
    <w:basedOn w:val="Normal"/>
    <w:link w:val="BalloonTextChar"/>
    <w:uiPriority w:val="99"/>
    <w:unhideWhenUsed/>
    <w:rsid w:val="00F24F07"/>
    <w:rPr>
      <w:rFonts w:ascii="Tahoma" w:hAnsi="Tahoma" w:cs="Tahoma"/>
      <w:sz w:val="16"/>
      <w:szCs w:val="16"/>
    </w:rPr>
  </w:style>
  <w:style w:type="character" w:customStyle="1" w:styleId="BalloonTextChar">
    <w:name w:val="Balloon Text Char"/>
    <w:basedOn w:val="DefaultParagraphFont"/>
    <w:link w:val="BalloonText"/>
    <w:uiPriority w:val="99"/>
    <w:rsid w:val="00F24F07"/>
    <w:rPr>
      <w:rFonts w:ascii="Tahoma" w:hAnsi="Tahoma" w:cs="Tahoma"/>
      <w:sz w:val="16"/>
      <w:szCs w:val="16"/>
    </w:rPr>
  </w:style>
  <w:style w:type="paragraph" w:customStyle="1" w:styleId="References">
    <w:name w:val="References"/>
    <w:link w:val="ReferencesChar"/>
    <w:qFormat/>
    <w:rsid w:val="00F65626"/>
    <w:pPr>
      <w:numPr>
        <w:numId w:val="5"/>
      </w:numPr>
      <w:spacing w:after="240"/>
    </w:pPr>
    <w:rPr>
      <w:sz w:val="22"/>
      <w:szCs w:val="22"/>
    </w:rPr>
  </w:style>
  <w:style w:type="character" w:customStyle="1" w:styleId="ReferencesChar">
    <w:name w:val="References Char"/>
    <w:basedOn w:val="DefaultParagraphFont"/>
    <w:link w:val="References"/>
    <w:rsid w:val="00F65626"/>
    <w:rPr>
      <w:sz w:val="22"/>
      <w:szCs w:val="22"/>
    </w:rPr>
  </w:style>
  <w:style w:type="character" w:styleId="PlaceholderText">
    <w:name w:val="Placeholder Text"/>
    <w:basedOn w:val="DefaultParagraphFont"/>
    <w:uiPriority w:val="99"/>
    <w:semiHidden/>
    <w:rsid w:val="00F24F07"/>
    <w:rPr>
      <w:color w:val="808080"/>
    </w:rPr>
  </w:style>
  <w:style w:type="paragraph" w:customStyle="1" w:styleId="Text">
    <w:name w:val="Text"/>
    <w:basedOn w:val="Normal"/>
    <w:link w:val="TextChar"/>
    <w:rsid w:val="008A055C"/>
    <w:pPr>
      <w:spacing w:after="200"/>
      <w:ind w:left="1134"/>
      <w:jc w:val="both"/>
    </w:pPr>
    <w:rPr>
      <w:szCs w:val="20"/>
      <w:lang w:val="x-none" w:eastAsia="en-US"/>
    </w:rPr>
  </w:style>
  <w:style w:type="character" w:customStyle="1" w:styleId="TextChar">
    <w:name w:val="Text Char"/>
    <w:link w:val="Text"/>
    <w:rsid w:val="008A055C"/>
    <w:rPr>
      <w:lang w:val="x-none" w:eastAsia="en-US"/>
    </w:rPr>
  </w:style>
  <w:style w:type="paragraph" w:customStyle="1" w:styleId="Default">
    <w:name w:val="Default"/>
    <w:rsid w:val="004E24D4"/>
    <w:pPr>
      <w:autoSpaceDE w:val="0"/>
      <w:autoSpaceDN w:val="0"/>
      <w:adjustRightInd w:val="0"/>
    </w:pPr>
    <w:rPr>
      <w:rFonts w:cs="Arial"/>
      <w:color w:val="000000"/>
      <w:sz w:val="24"/>
      <w:szCs w:val="24"/>
    </w:rPr>
  </w:style>
  <w:style w:type="table" w:styleId="TableGrid">
    <w:name w:val="Table Grid"/>
    <w:basedOn w:val="TableNormal"/>
    <w:uiPriority w:val="59"/>
    <w:rsid w:val="00236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7B6A"/>
    <w:rPr>
      <w:szCs w:val="22"/>
    </w:rPr>
  </w:style>
  <w:style w:type="paragraph" w:styleId="ListParagraph">
    <w:name w:val="List Paragraph"/>
    <w:basedOn w:val="Normal"/>
    <w:uiPriority w:val="34"/>
    <w:rsid w:val="00EC57E3"/>
    <w:pPr>
      <w:ind w:left="720"/>
      <w:contextualSpacing/>
    </w:pPr>
  </w:style>
  <w:style w:type="character" w:styleId="CommentReference">
    <w:name w:val="annotation reference"/>
    <w:basedOn w:val="DefaultParagraphFont"/>
    <w:uiPriority w:val="99"/>
    <w:semiHidden/>
    <w:unhideWhenUsed/>
    <w:rsid w:val="00BA603C"/>
    <w:rPr>
      <w:sz w:val="16"/>
      <w:szCs w:val="16"/>
    </w:rPr>
  </w:style>
  <w:style w:type="paragraph" w:styleId="CommentText">
    <w:name w:val="annotation text"/>
    <w:basedOn w:val="Normal"/>
    <w:link w:val="CommentTextChar"/>
    <w:uiPriority w:val="99"/>
    <w:semiHidden/>
    <w:unhideWhenUsed/>
    <w:rsid w:val="00BA603C"/>
    <w:rPr>
      <w:szCs w:val="20"/>
    </w:rPr>
  </w:style>
  <w:style w:type="character" w:customStyle="1" w:styleId="CommentTextChar">
    <w:name w:val="Comment Text Char"/>
    <w:basedOn w:val="DefaultParagraphFont"/>
    <w:link w:val="CommentText"/>
    <w:uiPriority w:val="99"/>
    <w:semiHidden/>
    <w:rsid w:val="00BA603C"/>
  </w:style>
  <w:style w:type="paragraph" w:styleId="CommentSubject">
    <w:name w:val="annotation subject"/>
    <w:basedOn w:val="CommentText"/>
    <w:next w:val="CommentText"/>
    <w:link w:val="CommentSubjectChar"/>
    <w:uiPriority w:val="99"/>
    <w:semiHidden/>
    <w:unhideWhenUsed/>
    <w:rsid w:val="00BA603C"/>
    <w:rPr>
      <w:b/>
      <w:bCs/>
    </w:rPr>
  </w:style>
  <w:style w:type="character" w:customStyle="1" w:styleId="CommentSubjectChar">
    <w:name w:val="Comment Subject Char"/>
    <w:basedOn w:val="CommentTextChar"/>
    <w:link w:val="CommentSubject"/>
    <w:uiPriority w:val="99"/>
    <w:semiHidden/>
    <w:rsid w:val="00BA603C"/>
    <w:rPr>
      <w:b/>
      <w:bCs/>
    </w:rPr>
  </w:style>
  <w:style w:type="paragraph" w:styleId="NormalWeb">
    <w:name w:val="Normal (Web)"/>
    <w:basedOn w:val="Normal"/>
    <w:uiPriority w:val="99"/>
    <w:semiHidden/>
    <w:unhideWhenUsed/>
    <w:rsid w:val="00E229E2"/>
    <w:pPr>
      <w:spacing w:before="100" w:beforeAutospacing="1" w:after="100" w:afterAutospacing="1"/>
    </w:pPr>
    <w:rPr>
      <w:rFonts w:ascii="Times New Roman" w:eastAsiaTheme="minorEastAsia" w:hAnsi="Times New Roman"/>
      <w:sz w:val="24"/>
      <w:szCs w:val="24"/>
    </w:rPr>
  </w:style>
  <w:style w:type="character" w:styleId="Emphasis">
    <w:name w:val="Emphasis"/>
    <w:basedOn w:val="DefaultParagraphFont"/>
    <w:uiPriority w:val="20"/>
    <w:qFormat/>
    <w:rsid w:val="006328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267">
      <w:bodyDiv w:val="1"/>
      <w:marLeft w:val="0"/>
      <w:marRight w:val="0"/>
      <w:marTop w:val="0"/>
      <w:marBottom w:val="0"/>
      <w:divBdr>
        <w:top w:val="none" w:sz="0" w:space="0" w:color="auto"/>
        <w:left w:val="none" w:sz="0" w:space="0" w:color="auto"/>
        <w:bottom w:val="none" w:sz="0" w:space="0" w:color="auto"/>
        <w:right w:val="none" w:sz="0" w:space="0" w:color="auto"/>
      </w:divBdr>
    </w:div>
    <w:div w:id="26953446">
      <w:bodyDiv w:val="1"/>
      <w:marLeft w:val="0"/>
      <w:marRight w:val="0"/>
      <w:marTop w:val="0"/>
      <w:marBottom w:val="0"/>
      <w:divBdr>
        <w:top w:val="none" w:sz="0" w:space="0" w:color="auto"/>
        <w:left w:val="none" w:sz="0" w:space="0" w:color="auto"/>
        <w:bottom w:val="none" w:sz="0" w:space="0" w:color="auto"/>
        <w:right w:val="none" w:sz="0" w:space="0" w:color="auto"/>
      </w:divBdr>
    </w:div>
    <w:div w:id="35277853">
      <w:bodyDiv w:val="1"/>
      <w:marLeft w:val="0"/>
      <w:marRight w:val="0"/>
      <w:marTop w:val="0"/>
      <w:marBottom w:val="0"/>
      <w:divBdr>
        <w:top w:val="none" w:sz="0" w:space="0" w:color="auto"/>
        <w:left w:val="none" w:sz="0" w:space="0" w:color="auto"/>
        <w:bottom w:val="none" w:sz="0" w:space="0" w:color="auto"/>
        <w:right w:val="none" w:sz="0" w:space="0" w:color="auto"/>
      </w:divBdr>
    </w:div>
    <w:div w:id="43215130">
      <w:bodyDiv w:val="1"/>
      <w:marLeft w:val="0"/>
      <w:marRight w:val="0"/>
      <w:marTop w:val="0"/>
      <w:marBottom w:val="0"/>
      <w:divBdr>
        <w:top w:val="none" w:sz="0" w:space="0" w:color="auto"/>
        <w:left w:val="none" w:sz="0" w:space="0" w:color="auto"/>
        <w:bottom w:val="none" w:sz="0" w:space="0" w:color="auto"/>
        <w:right w:val="none" w:sz="0" w:space="0" w:color="auto"/>
      </w:divBdr>
    </w:div>
    <w:div w:id="88239565">
      <w:bodyDiv w:val="1"/>
      <w:marLeft w:val="0"/>
      <w:marRight w:val="0"/>
      <w:marTop w:val="0"/>
      <w:marBottom w:val="0"/>
      <w:divBdr>
        <w:top w:val="none" w:sz="0" w:space="0" w:color="auto"/>
        <w:left w:val="none" w:sz="0" w:space="0" w:color="auto"/>
        <w:bottom w:val="none" w:sz="0" w:space="0" w:color="auto"/>
        <w:right w:val="none" w:sz="0" w:space="0" w:color="auto"/>
      </w:divBdr>
    </w:div>
    <w:div w:id="88896544">
      <w:bodyDiv w:val="1"/>
      <w:marLeft w:val="0"/>
      <w:marRight w:val="0"/>
      <w:marTop w:val="0"/>
      <w:marBottom w:val="0"/>
      <w:divBdr>
        <w:top w:val="none" w:sz="0" w:space="0" w:color="auto"/>
        <w:left w:val="none" w:sz="0" w:space="0" w:color="auto"/>
        <w:bottom w:val="none" w:sz="0" w:space="0" w:color="auto"/>
        <w:right w:val="none" w:sz="0" w:space="0" w:color="auto"/>
      </w:divBdr>
    </w:div>
    <w:div w:id="101993957">
      <w:bodyDiv w:val="1"/>
      <w:marLeft w:val="0"/>
      <w:marRight w:val="0"/>
      <w:marTop w:val="0"/>
      <w:marBottom w:val="0"/>
      <w:divBdr>
        <w:top w:val="none" w:sz="0" w:space="0" w:color="auto"/>
        <w:left w:val="none" w:sz="0" w:space="0" w:color="auto"/>
        <w:bottom w:val="none" w:sz="0" w:space="0" w:color="auto"/>
        <w:right w:val="none" w:sz="0" w:space="0" w:color="auto"/>
      </w:divBdr>
    </w:div>
    <w:div w:id="115566825">
      <w:bodyDiv w:val="1"/>
      <w:marLeft w:val="0"/>
      <w:marRight w:val="0"/>
      <w:marTop w:val="0"/>
      <w:marBottom w:val="0"/>
      <w:divBdr>
        <w:top w:val="none" w:sz="0" w:space="0" w:color="auto"/>
        <w:left w:val="none" w:sz="0" w:space="0" w:color="auto"/>
        <w:bottom w:val="none" w:sz="0" w:space="0" w:color="auto"/>
        <w:right w:val="none" w:sz="0" w:space="0" w:color="auto"/>
      </w:divBdr>
    </w:div>
    <w:div w:id="125129709">
      <w:bodyDiv w:val="1"/>
      <w:marLeft w:val="0"/>
      <w:marRight w:val="0"/>
      <w:marTop w:val="0"/>
      <w:marBottom w:val="0"/>
      <w:divBdr>
        <w:top w:val="none" w:sz="0" w:space="0" w:color="auto"/>
        <w:left w:val="none" w:sz="0" w:space="0" w:color="auto"/>
        <w:bottom w:val="none" w:sz="0" w:space="0" w:color="auto"/>
        <w:right w:val="none" w:sz="0" w:space="0" w:color="auto"/>
      </w:divBdr>
    </w:div>
    <w:div w:id="126096400">
      <w:bodyDiv w:val="1"/>
      <w:marLeft w:val="0"/>
      <w:marRight w:val="0"/>
      <w:marTop w:val="0"/>
      <w:marBottom w:val="0"/>
      <w:divBdr>
        <w:top w:val="none" w:sz="0" w:space="0" w:color="auto"/>
        <w:left w:val="none" w:sz="0" w:space="0" w:color="auto"/>
        <w:bottom w:val="none" w:sz="0" w:space="0" w:color="auto"/>
        <w:right w:val="none" w:sz="0" w:space="0" w:color="auto"/>
      </w:divBdr>
    </w:div>
    <w:div w:id="126515976">
      <w:bodyDiv w:val="1"/>
      <w:marLeft w:val="0"/>
      <w:marRight w:val="0"/>
      <w:marTop w:val="0"/>
      <w:marBottom w:val="0"/>
      <w:divBdr>
        <w:top w:val="none" w:sz="0" w:space="0" w:color="auto"/>
        <w:left w:val="none" w:sz="0" w:space="0" w:color="auto"/>
        <w:bottom w:val="none" w:sz="0" w:space="0" w:color="auto"/>
        <w:right w:val="none" w:sz="0" w:space="0" w:color="auto"/>
      </w:divBdr>
    </w:div>
    <w:div w:id="132218722">
      <w:bodyDiv w:val="1"/>
      <w:marLeft w:val="0"/>
      <w:marRight w:val="0"/>
      <w:marTop w:val="0"/>
      <w:marBottom w:val="0"/>
      <w:divBdr>
        <w:top w:val="none" w:sz="0" w:space="0" w:color="auto"/>
        <w:left w:val="none" w:sz="0" w:space="0" w:color="auto"/>
        <w:bottom w:val="none" w:sz="0" w:space="0" w:color="auto"/>
        <w:right w:val="none" w:sz="0" w:space="0" w:color="auto"/>
      </w:divBdr>
    </w:div>
    <w:div w:id="141654391">
      <w:bodyDiv w:val="1"/>
      <w:marLeft w:val="0"/>
      <w:marRight w:val="0"/>
      <w:marTop w:val="0"/>
      <w:marBottom w:val="0"/>
      <w:divBdr>
        <w:top w:val="none" w:sz="0" w:space="0" w:color="auto"/>
        <w:left w:val="none" w:sz="0" w:space="0" w:color="auto"/>
        <w:bottom w:val="none" w:sz="0" w:space="0" w:color="auto"/>
        <w:right w:val="none" w:sz="0" w:space="0" w:color="auto"/>
      </w:divBdr>
    </w:div>
    <w:div w:id="149370987">
      <w:bodyDiv w:val="1"/>
      <w:marLeft w:val="0"/>
      <w:marRight w:val="0"/>
      <w:marTop w:val="0"/>
      <w:marBottom w:val="0"/>
      <w:divBdr>
        <w:top w:val="none" w:sz="0" w:space="0" w:color="auto"/>
        <w:left w:val="none" w:sz="0" w:space="0" w:color="auto"/>
        <w:bottom w:val="none" w:sz="0" w:space="0" w:color="auto"/>
        <w:right w:val="none" w:sz="0" w:space="0" w:color="auto"/>
      </w:divBdr>
    </w:div>
    <w:div w:id="163514819">
      <w:bodyDiv w:val="1"/>
      <w:marLeft w:val="0"/>
      <w:marRight w:val="0"/>
      <w:marTop w:val="0"/>
      <w:marBottom w:val="0"/>
      <w:divBdr>
        <w:top w:val="none" w:sz="0" w:space="0" w:color="auto"/>
        <w:left w:val="none" w:sz="0" w:space="0" w:color="auto"/>
        <w:bottom w:val="none" w:sz="0" w:space="0" w:color="auto"/>
        <w:right w:val="none" w:sz="0" w:space="0" w:color="auto"/>
      </w:divBdr>
    </w:div>
    <w:div w:id="168253884">
      <w:bodyDiv w:val="1"/>
      <w:marLeft w:val="0"/>
      <w:marRight w:val="0"/>
      <w:marTop w:val="0"/>
      <w:marBottom w:val="0"/>
      <w:divBdr>
        <w:top w:val="none" w:sz="0" w:space="0" w:color="auto"/>
        <w:left w:val="none" w:sz="0" w:space="0" w:color="auto"/>
        <w:bottom w:val="none" w:sz="0" w:space="0" w:color="auto"/>
        <w:right w:val="none" w:sz="0" w:space="0" w:color="auto"/>
      </w:divBdr>
    </w:div>
    <w:div w:id="175928650">
      <w:bodyDiv w:val="1"/>
      <w:marLeft w:val="0"/>
      <w:marRight w:val="0"/>
      <w:marTop w:val="0"/>
      <w:marBottom w:val="0"/>
      <w:divBdr>
        <w:top w:val="none" w:sz="0" w:space="0" w:color="auto"/>
        <w:left w:val="none" w:sz="0" w:space="0" w:color="auto"/>
        <w:bottom w:val="none" w:sz="0" w:space="0" w:color="auto"/>
        <w:right w:val="none" w:sz="0" w:space="0" w:color="auto"/>
      </w:divBdr>
    </w:div>
    <w:div w:id="181164398">
      <w:bodyDiv w:val="1"/>
      <w:marLeft w:val="0"/>
      <w:marRight w:val="0"/>
      <w:marTop w:val="0"/>
      <w:marBottom w:val="0"/>
      <w:divBdr>
        <w:top w:val="none" w:sz="0" w:space="0" w:color="auto"/>
        <w:left w:val="none" w:sz="0" w:space="0" w:color="auto"/>
        <w:bottom w:val="none" w:sz="0" w:space="0" w:color="auto"/>
        <w:right w:val="none" w:sz="0" w:space="0" w:color="auto"/>
      </w:divBdr>
    </w:div>
    <w:div w:id="186263238">
      <w:bodyDiv w:val="1"/>
      <w:marLeft w:val="0"/>
      <w:marRight w:val="0"/>
      <w:marTop w:val="0"/>
      <w:marBottom w:val="0"/>
      <w:divBdr>
        <w:top w:val="none" w:sz="0" w:space="0" w:color="auto"/>
        <w:left w:val="none" w:sz="0" w:space="0" w:color="auto"/>
        <w:bottom w:val="none" w:sz="0" w:space="0" w:color="auto"/>
        <w:right w:val="none" w:sz="0" w:space="0" w:color="auto"/>
      </w:divBdr>
    </w:div>
    <w:div w:id="211236329">
      <w:bodyDiv w:val="1"/>
      <w:marLeft w:val="0"/>
      <w:marRight w:val="0"/>
      <w:marTop w:val="0"/>
      <w:marBottom w:val="0"/>
      <w:divBdr>
        <w:top w:val="none" w:sz="0" w:space="0" w:color="auto"/>
        <w:left w:val="none" w:sz="0" w:space="0" w:color="auto"/>
        <w:bottom w:val="none" w:sz="0" w:space="0" w:color="auto"/>
        <w:right w:val="none" w:sz="0" w:space="0" w:color="auto"/>
      </w:divBdr>
    </w:div>
    <w:div w:id="248387506">
      <w:bodyDiv w:val="1"/>
      <w:marLeft w:val="0"/>
      <w:marRight w:val="0"/>
      <w:marTop w:val="0"/>
      <w:marBottom w:val="0"/>
      <w:divBdr>
        <w:top w:val="none" w:sz="0" w:space="0" w:color="auto"/>
        <w:left w:val="none" w:sz="0" w:space="0" w:color="auto"/>
        <w:bottom w:val="none" w:sz="0" w:space="0" w:color="auto"/>
        <w:right w:val="none" w:sz="0" w:space="0" w:color="auto"/>
      </w:divBdr>
    </w:div>
    <w:div w:id="250700927">
      <w:bodyDiv w:val="1"/>
      <w:marLeft w:val="0"/>
      <w:marRight w:val="0"/>
      <w:marTop w:val="0"/>
      <w:marBottom w:val="0"/>
      <w:divBdr>
        <w:top w:val="none" w:sz="0" w:space="0" w:color="auto"/>
        <w:left w:val="none" w:sz="0" w:space="0" w:color="auto"/>
        <w:bottom w:val="none" w:sz="0" w:space="0" w:color="auto"/>
        <w:right w:val="none" w:sz="0" w:space="0" w:color="auto"/>
      </w:divBdr>
    </w:div>
    <w:div w:id="250773361">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270092550">
      <w:bodyDiv w:val="1"/>
      <w:marLeft w:val="0"/>
      <w:marRight w:val="0"/>
      <w:marTop w:val="0"/>
      <w:marBottom w:val="0"/>
      <w:divBdr>
        <w:top w:val="none" w:sz="0" w:space="0" w:color="auto"/>
        <w:left w:val="none" w:sz="0" w:space="0" w:color="auto"/>
        <w:bottom w:val="none" w:sz="0" w:space="0" w:color="auto"/>
        <w:right w:val="none" w:sz="0" w:space="0" w:color="auto"/>
      </w:divBdr>
    </w:div>
    <w:div w:id="278032241">
      <w:bodyDiv w:val="1"/>
      <w:marLeft w:val="0"/>
      <w:marRight w:val="0"/>
      <w:marTop w:val="0"/>
      <w:marBottom w:val="0"/>
      <w:divBdr>
        <w:top w:val="none" w:sz="0" w:space="0" w:color="auto"/>
        <w:left w:val="none" w:sz="0" w:space="0" w:color="auto"/>
        <w:bottom w:val="none" w:sz="0" w:space="0" w:color="auto"/>
        <w:right w:val="none" w:sz="0" w:space="0" w:color="auto"/>
      </w:divBdr>
    </w:div>
    <w:div w:id="279999032">
      <w:bodyDiv w:val="1"/>
      <w:marLeft w:val="0"/>
      <w:marRight w:val="0"/>
      <w:marTop w:val="0"/>
      <w:marBottom w:val="0"/>
      <w:divBdr>
        <w:top w:val="none" w:sz="0" w:space="0" w:color="auto"/>
        <w:left w:val="none" w:sz="0" w:space="0" w:color="auto"/>
        <w:bottom w:val="none" w:sz="0" w:space="0" w:color="auto"/>
        <w:right w:val="none" w:sz="0" w:space="0" w:color="auto"/>
      </w:divBdr>
    </w:div>
    <w:div w:id="281621831">
      <w:bodyDiv w:val="1"/>
      <w:marLeft w:val="0"/>
      <w:marRight w:val="0"/>
      <w:marTop w:val="0"/>
      <w:marBottom w:val="0"/>
      <w:divBdr>
        <w:top w:val="none" w:sz="0" w:space="0" w:color="auto"/>
        <w:left w:val="none" w:sz="0" w:space="0" w:color="auto"/>
        <w:bottom w:val="none" w:sz="0" w:space="0" w:color="auto"/>
        <w:right w:val="none" w:sz="0" w:space="0" w:color="auto"/>
      </w:divBdr>
    </w:div>
    <w:div w:id="309410996">
      <w:bodyDiv w:val="1"/>
      <w:marLeft w:val="0"/>
      <w:marRight w:val="0"/>
      <w:marTop w:val="0"/>
      <w:marBottom w:val="0"/>
      <w:divBdr>
        <w:top w:val="none" w:sz="0" w:space="0" w:color="auto"/>
        <w:left w:val="none" w:sz="0" w:space="0" w:color="auto"/>
        <w:bottom w:val="none" w:sz="0" w:space="0" w:color="auto"/>
        <w:right w:val="none" w:sz="0" w:space="0" w:color="auto"/>
      </w:divBdr>
    </w:div>
    <w:div w:id="342822127">
      <w:bodyDiv w:val="1"/>
      <w:marLeft w:val="0"/>
      <w:marRight w:val="0"/>
      <w:marTop w:val="0"/>
      <w:marBottom w:val="0"/>
      <w:divBdr>
        <w:top w:val="none" w:sz="0" w:space="0" w:color="auto"/>
        <w:left w:val="none" w:sz="0" w:space="0" w:color="auto"/>
        <w:bottom w:val="none" w:sz="0" w:space="0" w:color="auto"/>
        <w:right w:val="none" w:sz="0" w:space="0" w:color="auto"/>
      </w:divBdr>
    </w:div>
    <w:div w:id="397821319">
      <w:bodyDiv w:val="1"/>
      <w:marLeft w:val="0"/>
      <w:marRight w:val="0"/>
      <w:marTop w:val="0"/>
      <w:marBottom w:val="0"/>
      <w:divBdr>
        <w:top w:val="none" w:sz="0" w:space="0" w:color="auto"/>
        <w:left w:val="none" w:sz="0" w:space="0" w:color="auto"/>
        <w:bottom w:val="none" w:sz="0" w:space="0" w:color="auto"/>
        <w:right w:val="none" w:sz="0" w:space="0" w:color="auto"/>
      </w:divBdr>
    </w:div>
    <w:div w:id="410583998">
      <w:bodyDiv w:val="1"/>
      <w:marLeft w:val="0"/>
      <w:marRight w:val="0"/>
      <w:marTop w:val="0"/>
      <w:marBottom w:val="0"/>
      <w:divBdr>
        <w:top w:val="none" w:sz="0" w:space="0" w:color="auto"/>
        <w:left w:val="none" w:sz="0" w:space="0" w:color="auto"/>
        <w:bottom w:val="none" w:sz="0" w:space="0" w:color="auto"/>
        <w:right w:val="none" w:sz="0" w:space="0" w:color="auto"/>
      </w:divBdr>
    </w:div>
    <w:div w:id="421730590">
      <w:bodyDiv w:val="1"/>
      <w:marLeft w:val="0"/>
      <w:marRight w:val="0"/>
      <w:marTop w:val="0"/>
      <w:marBottom w:val="0"/>
      <w:divBdr>
        <w:top w:val="none" w:sz="0" w:space="0" w:color="auto"/>
        <w:left w:val="none" w:sz="0" w:space="0" w:color="auto"/>
        <w:bottom w:val="none" w:sz="0" w:space="0" w:color="auto"/>
        <w:right w:val="none" w:sz="0" w:space="0" w:color="auto"/>
      </w:divBdr>
    </w:div>
    <w:div w:id="445662630">
      <w:bodyDiv w:val="1"/>
      <w:marLeft w:val="0"/>
      <w:marRight w:val="0"/>
      <w:marTop w:val="0"/>
      <w:marBottom w:val="0"/>
      <w:divBdr>
        <w:top w:val="none" w:sz="0" w:space="0" w:color="auto"/>
        <w:left w:val="none" w:sz="0" w:space="0" w:color="auto"/>
        <w:bottom w:val="none" w:sz="0" w:space="0" w:color="auto"/>
        <w:right w:val="none" w:sz="0" w:space="0" w:color="auto"/>
      </w:divBdr>
    </w:div>
    <w:div w:id="458307685">
      <w:bodyDiv w:val="1"/>
      <w:marLeft w:val="0"/>
      <w:marRight w:val="0"/>
      <w:marTop w:val="0"/>
      <w:marBottom w:val="0"/>
      <w:divBdr>
        <w:top w:val="none" w:sz="0" w:space="0" w:color="auto"/>
        <w:left w:val="none" w:sz="0" w:space="0" w:color="auto"/>
        <w:bottom w:val="none" w:sz="0" w:space="0" w:color="auto"/>
        <w:right w:val="none" w:sz="0" w:space="0" w:color="auto"/>
      </w:divBdr>
    </w:div>
    <w:div w:id="463037060">
      <w:bodyDiv w:val="1"/>
      <w:marLeft w:val="0"/>
      <w:marRight w:val="0"/>
      <w:marTop w:val="0"/>
      <w:marBottom w:val="0"/>
      <w:divBdr>
        <w:top w:val="none" w:sz="0" w:space="0" w:color="auto"/>
        <w:left w:val="none" w:sz="0" w:space="0" w:color="auto"/>
        <w:bottom w:val="none" w:sz="0" w:space="0" w:color="auto"/>
        <w:right w:val="none" w:sz="0" w:space="0" w:color="auto"/>
      </w:divBdr>
    </w:div>
    <w:div w:id="465777887">
      <w:bodyDiv w:val="1"/>
      <w:marLeft w:val="0"/>
      <w:marRight w:val="0"/>
      <w:marTop w:val="0"/>
      <w:marBottom w:val="0"/>
      <w:divBdr>
        <w:top w:val="none" w:sz="0" w:space="0" w:color="auto"/>
        <w:left w:val="none" w:sz="0" w:space="0" w:color="auto"/>
        <w:bottom w:val="none" w:sz="0" w:space="0" w:color="auto"/>
        <w:right w:val="none" w:sz="0" w:space="0" w:color="auto"/>
      </w:divBdr>
    </w:div>
    <w:div w:id="465969298">
      <w:bodyDiv w:val="1"/>
      <w:marLeft w:val="0"/>
      <w:marRight w:val="0"/>
      <w:marTop w:val="0"/>
      <w:marBottom w:val="0"/>
      <w:divBdr>
        <w:top w:val="none" w:sz="0" w:space="0" w:color="auto"/>
        <w:left w:val="none" w:sz="0" w:space="0" w:color="auto"/>
        <w:bottom w:val="none" w:sz="0" w:space="0" w:color="auto"/>
        <w:right w:val="none" w:sz="0" w:space="0" w:color="auto"/>
      </w:divBdr>
    </w:div>
    <w:div w:id="474882607">
      <w:bodyDiv w:val="1"/>
      <w:marLeft w:val="0"/>
      <w:marRight w:val="0"/>
      <w:marTop w:val="0"/>
      <w:marBottom w:val="0"/>
      <w:divBdr>
        <w:top w:val="none" w:sz="0" w:space="0" w:color="auto"/>
        <w:left w:val="none" w:sz="0" w:space="0" w:color="auto"/>
        <w:bottom w:val="none" w:sz="0" w:space="0" w:color="auto"/>
        <w:right w:val="none" w:sz="0" w:space="0" w:color="auto"/>
      </w:divBdr>
    </w:div>
    <w:div w:id="481239974">
      <w:bodyDiv w:val="1"/>
      <w:marLeft w:val="0"/>
      <w:marRight w:val="0"/>
      <w:marTop w:val="0"/>
      <w:marBottom w:val="0"/>
      <w:divBdr>
        <w:top w:val="none" w:sz="0" w:space="0" w:color="auto"/>
        <w:left w:val="none" w:sz="0" w:space="0" w:color="auto"/>
        <w:bottom w:val="none" w:sz="0" w:space="0" w:color="auto"/>
        <w:right w:val="none" w:sz="0" w:space="0" w:color="auto"/>
      </w:divBdr>
    </w:div>
    <w:div w:id="489685057">
      <w:bodyDiv w:val="1"/>
      <w:marLeft w:val="0"/>
      <w:marRight w:val="0"/>
      <w:marTop w:val="0"/>
      <w:marBottom w:val="0"/>
      <w:divBdr>
        <w:top w:val="none" w:sz="0" w:space="0" w:color="auto"/>
        <w:left w:val="none" w:sz="0" w:space="0" w:color="auto"/>
        <w:bottom w:val="none" w:sz="0" w:space="0" w:color="auto"/>
        <w:right w:val="none" w:sz="0" w:space="0" w:color="auto"/>
      </w:divBdr>
    </w:div>
    <w:div w:id="496960272">
      <w:bodyDiv w:val="1"/>
      <w:marLeft w:val="0"/>
      <w:marRight w:val="0"/>
      <w:marTop w:val="0"/>
      <w:marBottom w:val="0"/>
      <w:divBdr>
        <w:top w:val="none" w:sz="0" w:space="0" w:color="auto"/>
        <w:left w:val="none" w:sz="0" w:space="0" w:color="auto"/>
        <w:bottom w:val="none" w:sz="0" w:space="0" w:color="auto"/>
        <w:right w:val="none" w:sz="0" w:space="0" w:color="auto"/>
      </w:divBdr>
    </w:div>
    <w:div w:id="499348278">
      <w:bodyDiv w:val="1"/>
      <w:marLeft w:val="0"/>
      <w:marRight w:val="0"/>
      <w:marTop w:val="0"/>
      <w:marBottom w:val="0"/>
      <w:divBdr>
        <w:top w:val="none" w:sz="0" w:space="0" w:color="auto"/>
        <w:left w:val="none" w:sz="0" w:space="0" w:color="auto"/>
        <w:bottom w:val="none" w:sz="0" w:space="0" w:color="auto"/>
        <w:right w:val="none" w:sz="0" w:space="0" w:color="auto"/>
      </w:divBdr>
    </w:div>
    <w:div w:id="502890016">
      <w:bodyDiv w:val="1"/>
      <w:marLeft w:val="0"/>
      <w:marRight w:val="0"/>
      <w:marTop w:val="0"/>
      <w:marBottom w:val="0"/>
      <w:divBdr>
        <w:top w:val="none" w:sz="0" w:space="0" w:color="auto"/>
        <w:left w:val="none" w:sz="0" w:space="0" w:color="auto"/>
        <w:bottom w:val="none" w:sz="0" w:space="0" w:color="auto"/>
        <w:right w:val="none" w:sz="0" w:space="0" w:color="auto"/>
      </w:divBdr>
    </w:div>
    <w:div w:id="505827636">
      <w:bodyDiv w:val="1"/>
      <w:marLeft w:val="0"/>
      <w:marRight w:val="0"/>
      <w:marTop w:val="0"/>
      <w:marBottom w:val="0"/>
      <w:divBdr>
        <w:top w:val="none" w:sz="0" w:space="0" w:color="auto"/>
        <w:left w:val="none" w:sz="0" w:space="0" w:color="auto"/>
        <w:bottom w:val="none" w:sz="0" w:space="0" w:color="auto"/>
        <w:right w:val="none" w:sz="0" w:space="0" w:color="auto"/>
      </w:divBdr>
    </w:div>
    <w:div w:id="513107492">
      <w:bodyDiv w:val="1"/>
      <w:marLeft w:val="0"/>
      <w:marRight w:val="0"/>
      <w:marTop w:val="0"/>
      <w:marBottom w:val="0"/>
      <w:divBdr>
        <w:top w:val="none" w:sz="0" w:space="0" w:color="auto"/>
        <w:left w:val="none" w:sz="0" w:space="0" w:color="auto"/>
        <w:bottom w:val="none" w:sz="0" w:space="0" w:color="auto"/>
        <w:right w:val="none" w:sz="0" w:space="0" w:color="auto"/>
      </w:divBdr>
    </w:div>
    <w:div w:id="515774670">
      <w:bodyDiv w:val="1"/>
      <w:marLeft w:val="0"/>
      <w:marRight w:val="0"/>
      <w:marTop w:val="0"/>
      <w:marBottom w:val="0"/>
      <w:divBdr>
        <w:top w:val="none" w:sz="0" w:space="0" w:color="auto"/>
        <w:left w:val="none" w:sz="0" w:space="0" w:color="auto"/>
        <w:bottom w:val="none" w:sz="0" w:space="0" w:color="auto"/>
        <w:right w:val="none" w:sz="0" w:space="0" w:color="auto"/>
      </w:divBdr>
    </w:div>
    <w:div w:id="521211043">
      <w:bodyDiv w:val="1"/>
      <w:marLeft w:val="0"/>
      <w:marRight w:val="0"/>
      <w:marTop w:val="0"/>
      <w:marBottom w:val="0"/>
      <w:divBdr>
        <w:top w:val="none" w:sz="0" w:space="0" w:color="auto"/>
        <w:left w:val="none" w:sz="0" w:space="0" w:color="auto"/>
        <w:bottom w:val="none" w:sz="0" w:space="0" w:color="auto"/>
        <w:right w:val="none" w:sz="0" w:space="0" w:color="auto"/>
      </w:divBdr>
    </w:div>
    <w:div w:id="539974196">
      <w:bodyDiv w:val="1"/>
      <w:marLeft w:val="0"/>
      <w:marRight w:val="0"/>
      <w:marTop w:val="0"/>
      <w:marBottom w:val="0"/>
      <w:divBdr>
        <w:top w:val="none" w:sz="0" w:space="0" w:color="auto"/>
        <w:left w:val="none" w:sz="0" w:space="0" w:color="auto"/>
        <w:bottom w:val="none" w:sz="0" w:space="0" w:color="auto"/>
        <w:right w:val="none" w:sz="0" w:space="0" w:color="auto"/>
      </w:divBdr>
    </w:div>
    <w:div w:id="550387114">
      <w:bodyDiv w:val="1"/>
      <w:marLeft w:val="0"/>
      <w:marRight w:val="0"/>
      <w:marTop w:val="0"/>
      <w:marBottom w:val="0"/>
      <w:divBdr>
        <w:top w:val="none" w:sz="0" w:space="0" w:color="auto"/>
        <w:left w:val="none" w:sz="0" w:space="0" w:color="auto"/>
        <w:bottom w:val="none" w:sz="0" w:space="0" w:color="auto"/>
        <w:right w:val="none" w:sz="0" w:space="0" w:color="auto"/>
      </w:divBdr>
    </w:div>
    <w:div w:id="595947229">
      <w:bodyDiv w:val="1"/>
      <w:marLeft w:val="0"/>
      <w:marRight w:val="0"/>
      <w:marTop w:val="0"/>
      <w:marBottom w:val="0"/>
      <w:divBdr>
        <w:top w:val="none" w:sz="0" w:space="0" w:color="auto"/>
        <w:left w:val="none" w:sz="0" w:space="0" w:color="auto"/>
        <w:bottom w:val="none" w:sz="0" w:space="0" w:color="auto"/>
        <w:right w:val="none" w:sz="0" w:space="0" w:color="auto"/>
      </w:divBdr>
    </w:div>
    <w:div w:id="602961007">
      <w:bodyDiv w:val="1"/>
      <w:marLeft w:val="0"/>
      <w:marRight w:val="0"/>
      <w:marTop w:val="0"/>
      <w:marBottom w:val="0"/>
      <w:divBdr>
        <w:top w:val="none" w:sz="0" w:space="0" w:color="auto"/>
        <w:left w:val="none" w:sz="0" w:space="0" w:color="auto"/>
        <w:bottom w:val="none" w:sz="0" w:space="0" w:color="auto"/>
        <w:right w:val="none" w:sz="0" w:space="0" w:color="auto"/>
      </w:divBdr>
    </w:div>
    <w:div w:id="626198569">
      <w:bodyDiv w:val="1"/>
      <w:marLeft w:val="0"/>
      <w:marRight w:val="0"/>
      <w:marTop w:val="0"/>
      <w:marBottom w:val="0"/>
      <w:divBdr>
        <w:top w:val="none" w:sz="0" w:space="0" w:color="auto"/>
        <w:left w:val="none" w:sz="0" w:space="0" w:color="auto"/>
        <w:bottom w:val="none" w:sz="0" w:space="0" w:color="auto"/>
        <w:right w:val="none" w:sz="0" w:space="0" w:color="auto"/>
      </w:divBdr>
    </w:div>
    <w:div w:id="636298036">
      <w:bodyDiv w:val="1"/>
      <w:marLeft w:val="0"/>
      <w:marRight w:val="0"/>
      <w:marTop w:val="0"/>
      <w:marBottom w:val="0"/>
      <w:divBdr>
        <w:top w:val="none" w:sz="0" w:space="0" w:color="auto"/>
        <w:left w:val="none" w:sz="0" w:space="0" w:color="auto"/>
        <w:bottom w:val="none" w:sz="0" w:space="0" w:color="auto"/>
        <w:right w:val="none" w:sz="0" w:space="0" w:color="auto"/>
      </w:divBdr>
    </w:div>
    <w:div w:id="657155147">
      <w:bodyDiv w:val="1"/>
      <w:marLeft w:val="0"/>
      <w:marRight w:val="0"/>
      <w:marTop w:val="0"/>
      <w:marBottom w:val="0"/>
      <w:divBdr>
        <w:top w:val="none" w:sz="0" w:space="0" w:color="auto"/>
        <w:left w:val="none" w:sz="0" w:space="0" w:color="auto"/>
        <w:bottom w:val="none" w:sz="0" w:space="0" w:color="auto"/>
        <w:right w:val="none" w:sz="0" w:space="0" w:color="auto"/>
      </w:divBdr>
    </w:div>
    <w:div w:id="664550929">
      <w:bodyDiv w:val="1"/>
      <w:marLeft w:val="0"/>
      <w:marRight w:val="0"/>
      <w:marTop w:val="0"/>
      <w:marBottom w:val="0"/>
      <w:divBdr>
        <w:top w:val="none" w:sz="0" w:space="0" w:color="auto"/>
        <w:left w:val="none" w:sz="0" w:space="0" w:color="auto"/>
        <w:bottom w:val="none" w:sz="0" w:space="0" w:color="auto"/>
        <w:right w:val="none" w:sz="0" w:space="0" w:color="auto"/>
      </w:divBdr>
    </w:div>
    <w:div w:id="671955718">
      <w:bodyDiv w:val="1"/>
      <w:marLeft w:val="0"/>
      <w:marRight w:val="0"/>
      <w:marTop w:val="0"/>
      <w:marBottom w:val="0"/>
      <w:divBdr>
        <w:top w:val="none" w:sz="0" w:space="0" w:color="auto"/>
        <w:left w:val="none" w:sz="0" w:space="0" w:color="auto"/>
        <w:bottom w:val="none" w:sz="0" w:space="0" w:color="auto"/>
        <w:right w:val="none" w:sz="0" w:space="0" w:color="auto"/>
      </w:divBdr>
    </w:div>
    <w:div w:id="676078984">
      <w:bodyDiv w:val="1"/>
      <w:marLeft w:val="0"/>
      <w:marRight w:val="0"/>
      <w:marTop w:val="0"/>
      <w:marBottom w:val="0"/>
      <w:divBdr>
        <w:top w:val="none" w:sz="0" w:space="0" w:color="auto"/>
        <w:left w:val="none" w:sz="0" w:space="0" w:color="auto"/>
        <w:bottom w:val="none" w:sz="0" w:space="0" w:color="auto"/>
        <w:right w:val="none" w:sz="0" w:space="0" w:color="auto"/>
      </w:divBdr>
    </w:div>
    <w:div w:id="676149629">
      <w:bodyDiv w:val="1"/>
      <w:marLeft w:val="0"/>
      <w:marRight w:val="0"/>
      <w:marTop w:val="0"/>
      <w:marBottom w:val="0"/>
      <w:divBdr>
        <w:top w:val="none" w:sz="0" w:space="0" w:color="auto"/>
        <w:left w:val="none" w:sz="0" w:space="0" w:color="auto"/>
        <w:bottom w:val="none" w:sz="0" w:space="0" w:color="auto"/>
        <w:right w:val="none" w:sz="0" w:space="0" w:color="auto"/>
      </w:divBdr>
    </w:div>
    <w:div w:id="678388759">
      <w:bodyDiv w:val="1"/>
      <w:marLeft w:val="0"/>
      <w:marRight w:val="0"/>
      <w:marTop w:val="0"/>
      <w:marBottom w:val="0"/>
      <w:divBdr>
        <w:top w:val="none" w:sz="0" w:space="0" w:color="auto"/>
        <w:left w:val="none" w:sz="0" w:space="0" w:color="auto"/>
        <w:bottom w:val="none" w:sz="0" w:space="0" w:color="auto"/>
        <w:right w:val="none" w:sz="0" w:space="0" w:color="auto"/>
      </w:divBdr>
    </w:div>
    <w:div w:id="686442539">
      <w:bodyDiv w:val="1"/>
      <w:marLeft w:val="0"/>
      <w:marRight w:val="0"/>
      <w:marTop w:val="0"/>
      <w:marBottom w:val="0"/>
      <w:divBdr>
        <w:top w:val="none" w:sz="0" w:space="0" w:color="auto"/>
        <w:left w:val="none" w:sz="0" w:space="0" w:color="auto"/>
        <w:bottom w:val="none" w:sz="0" w:space="0" w:color="auto"/>
        <w:right w:val="none" w:sz="0" w:space="0" w:color="auto"/>
      </w:divBdr>
    </w:div>
    <w:div w:id="689181579">
      <w:bodyDiv w:val="1"/>
      <w:marLeft w:val="0"/>
      <w:marRight w:val="0"/>
      <w:marTop w:val="0"/>
      <w:marBottom w:val="0"/>
      <w:divBdr>
        <w:top w:val="none" w:sz="0" w:space="0" w:color="auto"/>
        <w:left w:val="none" w:sz="0" w:space="0" w:color="auto"/>
        <w:bottom w:val="none" w:sz="0" w:space="0" w:color="auto"/>
        <w:right w:val="none" w:sz="0" w:space="0" w:color="auto"/>
      </w:divBdr>
    </w:div>
    <w:div w:id="690452777">
      <w:bodyDiv w:val="1"/>
      <w:marLeft w:val="0"/>
      <w:marRight w:val="0"/>
      <w:marTop w:val="0"/>
      <w:marBottom w:val="0"/>
      <w:divBdr>
        <w:top w:val="none" w:sz="0" w:space="0" w:color="auto"/>
        <w:left w:val="none" w:sz="0" w:space="0" w:color="auto"/>
        <w:bottom w:val="none" w:sz="0" w:space="0" w:color="auto"/>
        <w:right w:val="none" w:sz="0" w:space="0" w:color="auto"/>
      </w:divBdr>
    </w:div>
    <w:div w:id="691107013">
      <w:bodyDiv w:val="1"/>
      <w:marLeft w:val="0"/>
      <w:marRight w:val="0"/>
      <w:marTop w:val="0"/>
      <w:marBottom w:val="0"/>
      <w:divBdr>
        <w:top w:val="none" w:sz="0" w:space="0" w:color="auto"/>
        <w:left w:val="none" w:sz="0" w:space="0" w:color="auto"/>
        <w:bottom w:val="none" w:sz="0" w:space="0" w:color="auto"/>
        <w:right w:val="none" w:sz="0" w:space="0" w:color="auto"/>
      </w:divBdr>
    </w:div>
    <w:div w:id="704449706">
      <w:bodyDiv w:val="1"/>
      <w:marLeft w:val="0"/>
      <w:marRight w:val="0"/>
      <w:marTop w:val="0"/>
      <w:marBottom w:val="0"/>
      <w:divBdr>
        <w:top w:val="none" w:sz="0" w:space="0" w:color="auto"/>
        <w:left w:val="none" w:sz="0" w:space="0" w:color="auto"/>
        <w:bottom w:val="none" w:sz="0" w:space="0" w:color="auto"/>
        <w:right w:val="none" w:sz="0" w:space="0" w:color="auto"/>
      </w:divBdr>
    </w:div>
    <w:div w:id="705255453">
      <w:bodyDiv w:val="1"/>
      <w:marLeft w:val="0"/>
      <w:marRight w:val="0"/>
      <w:marTop w:val="0"/>
      <w:marBottom w:val="0"/>
      <w:divBdr>
        <w:top w:val="none" w:sz="0" w:space="0" w:color="auto"/>
        <w:left w:val="none" w:sz="0" w:space="0" w:color="auto"/>
        <w:bottom w:val="none" w:sz="0" w:space="0" w:color="auto"/>
        <w:right w:val="none" w:sz="0" w:space="0" w:color="auto"/>
      </w:divBdr>
    </w:div>
    <w:div w:id="719792101">
      <w:bodyDiv w:val="1"/>
      <w:marLeft w:val="0"/>
      <w:marRight w:val="0"/>
      <w:marTop w:val="0"/>
      <w:marBottom w:val="0"/>
      <w:divBdr>
        <w:top w:val="none" w:sz="0" w:space="0" w:color="auto"/>
        <w:left w:val="none" w:sz="0" w:space="0" w:color="auto"/>
        <w:bottom w:val="none" w:sz="0" w:space="0" w:color="auto"/>
        <w:right w:val="none" w:sz="0" w:space="0" w:color="auto"/>
      </w:divBdr>
    </w:div>
    <w:div w:id="727462918">
      <w:bodyDiv w:val="1"/>
      <w:marLeft w:val="0"/>
      <w:marRight w:val="0"/>
      <w:marTop w:val="0"/>
      <w:marBottom w:val="0"/>
      <w:divBdr>
        <w:top w:val="none" w:sz="0" w:space="0" w:color="auto"/>
        <w:left w:val="none" w:sz="0" w:space="0" w:color="auto"/>
        <w:bottom w:val="none" w:sz="0" w:space="0" w:color="auto"/>
        <w:right w:val="none" w:sz="0" w:space="0" w:color="auto"/>
      </w:divBdr>
    </w:div>
    <w:div w:id="736635758">
      <w:bodyDiv w:val="1"/>
      <w:marLeft w:val="0"/>
      <w:marRight w:val="0"/>
      <w:marTop w:val="0"/>
      <w:marBottom w:val="0"/>
      <w:divBdr>
        <w:top w:val="none" w:sz="0" w:space="0" w:color="auto"/>
        <w:left w:val="none" w:sz="0" w:space="0" w:color="auto"/>
        <w:bottom w:val="none" w:sz="0" w:space="0" w:color="auto"/>
        <w:right w:val="none" w:sz="0" w:space="0" w:color="auto"/>
      </w:divBdr>
    </w:div>
    <w:div w:id="770511095">
      <w:bodyDiv w:val="1"/>
      <w:marLeft w:val="0"/>
      <w:marRight w:val="0"/>
      <w:marTop w:val="0"/>
      <w:marBottom w:val="0"/>
      <w:divBdr>
        <w:top w:val="none" w:sz="0" w:space="0" w:color="auto"/>
        <w:left w:val="none" w:sz="0" w:space="0" w:color="auto"/>
        <w:bottom w:val="none" w:sz="0" w:space="0" w:color="auto"/>
        <w:right w:val="none" w:sz="0" w:space="0" w:color="auto"/>
      </w:divBdr>
    </w:div>
    <w:div w:id="789013207">
      <w:bodyDiv w:val="1"/>
      <w:marLeft w:val="0"/>
      <w:marRight w:val="0"/>
      <w:marTop w:val="0"/>
      <w:marBottom w:val="0"/>
      <w:divBdr>
        <w:top w:val="none" w:sz="0" w:space="0" w:color="auto"/>
        <w:left w:val="none" w:sz="0" w:space="0" w:color="auto"/>
        <w:bottom w:val="none" w:sz="0" w:space="0" w:color="auto"/>
        <w:right w:val="none" w:sz="0" w:space="0" w:color="auto"/>
      </w:divBdr>
    </w:div>
    <w:div w:id="790517186">
      <w:bodyDiv w:val="1"/>
      <w:marLeft w:val="0"/>
      <w:marRight w:val="0"/>
      <w:marTop w:val="0"/>
      <w:marBottom w:val="0"/>
      <w:divBdr>
        <w:top w:val="none" w:sz="0" w:space="0" w:color="auto"/>
        <w:left w:val="none" w:sz="0" w:space="0" w:color="auto"/>
        <w:bottom w:val="none" w:sz="0" w:space="0" w:color="auto"/>
        <w:right w:val="none" w:sz="0" w:space="0" w:color="auto"/>
      </w:divBdr>
    </w:div>
    <w:div w:id="800882457">
      <w:bodyDiv w:val="1"/>
      <w:marLeft w:val="0"/>
      <w:marRight w:val="0"/>
      <w:marTop w:val="0"/>
      <w:marBottom w:val="0"/>
      <w:divBdr>
        <w:top w:val="none" w:sz="0" w:space="0" w:color="auto"/>
        <w:left w:val="none" w:sz="0" w:space="0" w:color="auto"/>
        <w:bottom w:val="none" w:sz="0" w:space="0" w:color="auto"/>
        <w:right w:val="none" w:sz="0" w:space="0" w:color="auto"/>
      </w:divBdr>
    </w:div>
    <w:div w:id="840849991">
      <w:bodyDiv w:val="1"/>
      <w:marLeft w:val="0"/>
      <w:marRight w:val="0"/>
      <w:marTop w:val="0"/>
      <w:marBottom w:val="0"/>
      <w:divBdr>
        <w:top w:val="none" w:sz="0" w:space="0" w:color="auto"/>
        <w:left w:val="none" w:sz="0" w:space="0" w:color="auto"/>
        <w:bottom w:val="none" w:sz="0" w:space="0" w:color="auto"/>
        <w:right w:val="none" w:sz="0" w:space="0" w:color="auto"/>
      </w:divBdr>
    </w:div>
    <w:div w:id="854852276">
      <w:bodyDiv w:val="1"/>
      <w:marLeft w:val="0"/>
      <w:marRight w:val="0"/>
      <w:marTop w:val="0"/>
      <w:marBottom w:val="0"/>
      <w:divBdr>
        <w:top w:val="none" w:sz="0" w:space="0" w:color="auto"/>
        <w:left w:val="none" w:sz="0" w:space="0" w:color="auto"/>
        <w:bottom w:val="none" w:sz="0" w:space="0" w:color="auto"/>
        <w:right w:val="none" w:sz="0" w:space="0" w:color="auto"/>
      </w:divBdr>
    </w:div>
    <w:div w:id="864906245">
      <w:bodyDiv w:val="1"/>
      <w:marLeft w:val="0"/>
      <w:marRight w:val="0"/>
      <w:marTop w:val="0"/>
      <w:marBottom w:val="0"/>
      <w:divBdr>
        <w:top w:val="none" w:sz="0" w:space="0" w:color="auto"/>
        <w:left w:val="none" w:sz="0" w:space="0" w:color="auto"/>
        <w:bottom w:val="none" w:sz="0" w:space="0" w:color="auto"/>
        <w:right w:val="none" w:sz="0" w:space="0" w:color="auto"/>
      </w:divBdr>
    </w:div>
    <w:div w:id="878009761">
      <w:bodyDiv w:val="1"/>
      <w:marLeft w:val="0"/>
      <w:marRight w:val="0"/>
      <w:marTop w:val="0"/>
      <w:marBottom w:val="0"/>
      <w:divBdr>
        <w:top w:val="none" w:sz="0" w:space="0" w:color="auto"/>
        <w:left w:val="none" w:sz="0" w:space="0" w:color="auto"/>
        <w:bottom w:val="none" w:sz="0" w:space="0" w:color="auto"/>
        <w:right w:val="none" w:sz="0" w:space="0" w:color="auto"/>
      </w:divBdr>
    </w:div>
    <w:div w:id="884369701">
      <w:bodyDiv w:val="1"/>
      <w:marLeft w:val="0"/>
      <w:marRight w:val="0"/>
      <w:marTop w:val="0"/>
      <w:marBottom w:val="0"/>
      <w:divBdr>
        <w:top w:val="none" w:sz="0" w:space="0" w:color="auto"/>
        <w:left w:val="none" w:sz="0" w:space="0" w:color="auto"/>
        <w:bottom w:val="none" w:sz="0" w:space="0" w:color="auto"/>
        <w:right w:val="none" w:sz="0" w:space="0" w:color="auto"/>
      </w:divBdr>
    </w:div>
    <w:div w:id="900212621">
      <w:bodyDiv w:val="1"/>
      <w:marLeft w:val="0"/>
      <w:marRight w:val="0"/>
      <w:marTop w:val="0"/>
      <w:marBottom w:val="0"/>
      <w:divBdr>
        <w:top w:val="none" w:sz="0" w:space="0" w:color="auto"/>
        <w:left w:val="none" w:sz="0" w:space="0" w:color="auto"/>
        <w:bottom w:val="none" w:sz="0" w:space="0" w:color="auto"/>
        <w:right w:val="none" w:sz="0" w:space="0" w:color="auto"/>
      </w:divBdr>
    </w:div>
    <w:div w:id="902134129">
      <w:bodyDiv w:val="1"/>
      <w:marLeft w:val="0"/>
      <w:marRight w:val="0"/>
      <w:marTop w:val="0"/>
      <w:marBottom w:val="0"/>
      <w:divBdr>
        <w:top w:val="none" w:sz="0" w:space="0" w:color="auto"/>
        <w:left w:val="none" w:sz="0" w:space="0" w:color="auto"/>
        <w:bottom w:val="none" w:sz="0" w:space="0" w:color="auto"/>
        <w:right w:val="none" w:sz="0" w:space="0" w:color="auto"/>
      </w:divBdr>
    </w:div>
    <w:div w:id="903488642">
      <w:bodyDiv w:val="1"/>
      <w:marLeft w:val="0"/>
      <w:marRight w:val="0"/>
      <w:marTop w:val="0"/>
      <w:marBottom w:val="0"/>
      <w:divBdr>
        <w:top w:val="none" w:sz="0" w:space="0" w:color="auto"/>
        <w:left w:val="none" w:sz="0" w:space="0" w:color="auto"/>
        <w:bottom w:val="none" w:sz="0" w:space="0" w:color="auto"/>
        <w:right w:val="none" w:sz="0" w:space="0" w:color="auto"/>
      </w:divBdr>
    </w:div>
    <w:div w:id="907493773">
      <w:bodyDiv w:val="1"/>
      <w:marLeft w:val="0"/>
      <w:marRight w:val="0"/>
      <w:marTop w:val="0"/>
      <w:marBottom w:val="0"/>
      <w:divBdr>
        <w:top w:val="none" w:sz="0" w:space="0" w:color="auto"/>
        <w:left w:val="none" w:sz="0" w:space="0" w:color="auto"/>
        <w:bottom w:val="none" w:sz="0" w:space="0" w:color="auto"/>
        <w:right w:val="none" w:sz="0" w:space="0" w:color="auto"/>
      </w:divBdr>
    </w:div>
    <w:div w:id="923690277">
      <w:bodyDiv w:val="1"/>
      <w:marLeft w:val="0"/>
      <w:marRight w:val="0"/>
      <w:marTop w:val="0"/>
      <w:marBottom w:val="0"/>
      <w:divBdr>
        <w:top w:val="none" w:sz="0" w:space="0" w:color="auto"/>
        <w:left w:val="none" w:sz="0" w:space="0" w:color="auto"/>
        <w:bottom w:val="none" w:sz="0" w:space="0" w:color="auto"/>
        <w:right w:val="none" w:sz="0" w:space="0" w:color="auto"/>
      </w:divBdr>
    </w:div>
    <w:div w:id="923730073">
      <w:bodyDiv w:val="1"/>
      <w:marLeft w:val="0"/>
      <w:marRight w:val="0"/>
      <w:marTop w:val="0"/>
      <w:marBottom w:val="0"/>
      <w:divBdr>
        <w:top w:val="none" w:sz="0" w:space="0" w:color="auto"/>
        <w:left w:val="none" w:sz="0" w:space="0" w:color="auto"/>
        <w:bottom w:val="none" w:sz="0" w:space="0" w:color="auto"/>
        <w:right w:val="none" w:sz="0" w:space="0" w:color="auto"/>
      </w:divBdr>
    </w:div>
    <w:div w:id="939609300">
      <w:bodyDiv w:val="1"/>
      <w:marLeft w:val="0"/>
      <w:marRight w:val="0"/>
      <w:marTop w:val="0"/>
      <w:marBottom w:val="0"/>
      <w:divBdr>
        <w:top w:val="none" w:sz="0" w:space="0" w:color="auto"/>
        <w:left w:val="none" w:sz="0" w:space="0" w:color="auto"/>
        <w:bottom w:val="none" w:sz="0" w:space="0" w:color="auto"/>
        <w:right w:val="none" w:sz="0" w:space="0" w:color="auto"/>
      </w:divBdr>
    </w:div>
    <w:div w:id="940408564">
      <w:bodyDiv w:val="1"/>
      <w:marLeft w:val="0"/>
      <w:marRight w:val="0"/>
      <w:marTop w:val="0"/>
      <w:marBottom w:val="0"/>
      <w:divBdr>
        <w:top w:val="none" w:sz="0" w:space="0" w:color="auto"/>
        <w:left w:val="none" w:sz="0" w:space="0" w:color="auto"/>
        <w:bottom w:val="none" w:sz="0" w:space="0" w:color="auto"/>
        <w:right w:val="none" w:sz="0" w:space="0" w:color="auto"/>
      </w:divBdr>
    </w:div>
    <w:div w:id="942492593">
      <w:bodyDiv w:val="1"/>
      <w:marLeft w:val="0"/>
      <w:marRight w:val="0"/>
      <w:marTop w:val="0"/>
      <w:marBottom w:val="0"/>
      <w:divBdr>
        <w:top w:val="none" w:sz="0" w:space="0" w:color="auto"/>
        <w:left w:val="none" w:sz="0" w:space="0" w:color="auto"/>
        <w:bottom w:val="none" w:sz="0" w:space="0" w:color="auto"/>
        <w:right w:val="none" w:sz="0" w:space="0" w:color="auto"/>
      </w:divBdr>
    </w:div>
    <w:div w:id="946546427">
      <w:bodyDiv w:val="1"/>
      <w:marLeft w:val="0"/>
      <w:marRight w:val="0"/>
      <w:marTop w:val="0"/>
      <w:marBottom w:val="0"/>
      <w:divBdr>
        <w:top w:val="none" w:sz="0" w:space="0" w:color="auto"/>
        <w:left w:val="none" w:sz="0" w:space="0" w:color="auto"/>
        <w:bottom w:val="none" w:sz="0" w:space="0" w:color="auto"/>
        <w:right w:val="none" w:sz="0" w:space="0" w:color="auto"/>
      </w:divBdr>
    </w:div>
    <w:div w:id="947003114">
      <w:bodyDiv w:val="1"/>
      <w:marLeft w:val="0"/>
      <w:marRight w:val="0"/>
      <w:marTop w:val="0"/>
      <w:marBottom w:val="0"/>
      <w:divBdr>
        <w:top w:val="none" w:sz="0" w:space="0" w:color="auto"/>
        <w:left w:val="none" w:sz="0" w:space="0" w:color="auto"/>
        <w:bottom w:val="none" w:sz="0" w:space="0" w:color="auto"/>
        <w:right w:val="none" w:sz="0" w:space="0" w:color="auto"/>
      </w:divBdr>
    </w:div>
    <w:div w:id="950554826">
      <w:bodyDiv w:val="1"/>
      <w:marLeft w:val="0"/>
      <w:marRight w:val="0"/>
      <w:marTop w:val="0"/>
      <w:marBottom w:val="0"/>
      <w:divBdr>
        <w:top w:val="none" w:sz="0" w:space="0" w:color="auto"/>
        <w:left w:val="none" w:sz="0" w:space="0" w:color="auto"/>
        <w:bottom w:val="none" w:sz="0" w:space="0" w:color="auto"/>
        <w:right w:val="none" w:sz="0" w:space="0" w:color="auto"/>
      </w:divBdr>
    </w:div>
    <w:div w:id="952904118">
      <w:bodyDiv w:val="1"/>
      <w:marLeft w:val="0"/>
      <w:marRight w:val="0"/>
      <w:marTop w:val="0"/>
      <w:marBottom w:val="0"/>
      <w:divBdr>
        <w:top w:val="none" w:sz="0" w:space="0" w:color="auto"/>
        <w:left w:val="none" w:sz="0" w:space="0" w:color="auto"/>
        <w:bottom w:val="none" w:sz="0" w:space="0" w:color="auto"/>
        <w:right w:val="none" w:sz="0" w:space="0" w:color="auto"/>
      </w:divBdr>
    </w:div>
    <w:div w:id="954092915">
      <w:bodyDiv w:val="1"/>
      <w:marLeft w:val="0"/>
      <w:marRight w:val="0"/>
      <w:marTop w:val="0"/>
      <w:marBottom w:val="0"/>
      <w:divBdr>
        <w:top w:val="none" w:sz="0" w:space="0" w:color="auto"/>
        <w:left w:val="none" w:sz="0" w:space="0" w:color="auto"/>
        <w:bottom w:val="none" w:sz="0" w:space="0" w:color="auto"/>
        <w:right w:val="none" w:sz="0" w:space="0" w:color="auto"/>
      </w:divBdr>
    </w:div>
    <w:div w:id="954294806">
      <w:bodyDiv w:val="1"/>
      <w:marLeft w:val="0"/>
      <w:marRight w:val="0"/>
      <w:marTop w:val="0"/>
      <w:marBottom w:val="0"/>
      <w:divBdr>
        <w:top w:val="none" w:sz="0" w:space="0" w:color="auto"/>
        <w:left w:val="none" w:sz="0" w:space="0" w:color="auto"/>
        <w:bottom w:val="none" w:sz="0" w:space="0" w:color="auto"/>
        <w:right w:val="none" w:sz="0" w:space="0" w:color="auto"/>
      </w:divBdr>
    </w:div>
    <w:div w:id="955525897">
      <w:bodyDiv w:val="1"/>
      <w:marLeft w:val="0"/>
      <w:marRight w:val="0"/>
      <w:marTop w:val="0"/>
      <w:marBottom w:val="0"/>
      <w:divBdr>
        <w:top w:val="none" w:sz="0" w:space="0" w:color="auto"/>
        <w:left w:val="none" w:sz="0" w:space="0" w:color="auto"/>
        <w:bottom w:val="none" w:sz="0" w:space="0" w:color="auto"/>
        <w:right w:val="none" w:sz="0" w:space="0" w:color="auto"/>
      </w:divBdr>
    </w:div>
    <w:div w:id="963728283">
      <w:bodyDiv w:val="1"/>
      <w:marLeft w:val="0"/>
      <w:marRight w:val="0"/>
      <w:marTop w:val="0"/>
      <w:marBottom w:val="0"/>
      <w:divBdr>
        <w:top w:val="none" w:sz="0" w:space="0" w:color="auto"/>
        <w:left w:val="none" w:sz="0" w:space="0" w:color="auto"/>
        <w:bottom w:val="none" w:sz="0" w:space="0" w:color="auto"/>
        <w:right w:val="none" w:sz="0" w:space="0" w:color="auto"/>
      </w:divBdr>
    </w:div>
    <w:div w:id="990252802">
      <w:bodyDiv w:val="1"/>
      <w:marLeft w:val="0"/>
      <w:marRight w:val="0"/>
      <w:marTop w:val="0"/>
      <w:marBottom w:val="0"/>
      <w:divBdr>
        <w:top w:val="none" w:sz="0" w:space="0" w:color="auto"/>
        <w:left w:val="none" w:sz="0" w:space="0" w:color="auto"/>
        <w:bottom w:val="none" w:sz="0" w:space="0" w:color="auto"/>
        <w:right w:val="none" w:sz="0" w:space="0" w:color="auto"/>
      </w:divBdr>
    </w:div>
    <w:div w:id="1015499222">
      <w:bodyDiv w:val="1"/>
      <w:marLeft w:val="0"/>
      <w:marRight w:val="0"/>
      <w:marTop w:val="0"/>
      <w:marBottom w:val="0"/>
      <w:divBdr>
        <w:top w:val="none" w:sz="0" w:space="0" w:color="auto"/>
        <w:left w:val="none" w:sz="0" w:space="0" w:color="auto"/>
        <w:bottom w:val="none" w:sz="0" w:space="0" w:color="auto"/>
        <w:right w:val="none" w:sz="0" w:space="0" w:color="auto"/>
      </w:divBdr>
    </w:div>
    <w:div w:id="1054695289">
      <w:bodyDiv w:val="1"/>
      <w:marLeft w:val="0"/>
      <w:marRight w:val="0"/>
      <w:marTop w:val="0"/>
      <w:marBottom w:val="0"/>
      <w:divBdr>
        <w:top w:val="none" w:sz="0" w:space="0" w:color="auto"/>
        <w:left w:val="none" w:sz="0" w:space="0" w:color="auto"/>
        <w:bottom w:val="none" w:sz="0" w:space="0" w:color="auto"/>
        <w:right w:val="none" w:sz="0" w:space="0" w:color="auto"/>
      </w:divBdr>
    </w:div>
    <w:div w:id="1064335846">
      <w:bodyDiv w:val="1"/>
      <w:marLeft w:val="0"/>
      <w:marRight w:val="0"/>
      <w:marTop w:val="0"/>
      <w:marBottom w:val="0"/>
      <w:divBdr>
        <w:top w:val="none" w:sz="0" w:space="0" w:color="auto"/>
        <w:left w:val="none" w:sz="0" w:space="0" w:color="auto"/>
        <w:bottom w:val="none" w:sz="0" w:space="0" w:color="auto"/>
        <w:right w:val="none" w:sz="0" w:space="0" w:color="auto"/>
      </w:divBdr>
    </w:div>
    <w:div w:id="1066301508">
      <w:bodyDiv w:val="1"/>
      <w:marLeft w:val="0"/>
      <w:marRight w:val="0"/>
      <w:marTop w:val="0"/>
      <w:marBottom w:val="0"/>
      <w:divBdr>
        <w:top w:val="none" w:sz="0" w:space="0" w:color="auto"/>
        <w:left w:val="none" w:sz="0" w:space="0" w:color="auto"/>
        <w:bottom w:val="none" w:sz="0" w:space="0" w:color="auto"/>
        <w:right w:val="none" w:sz="0" w:space="0" w:color="auto"/>
      </w:divBdr>
    </w:div>
    <w:div w:id="1070497363">
      <w:bodyDiv w:val="1"/>
      <w:marLeft w:val="0"/>
      <w:marRight w:val="0"/>
      <w:marTop w:val="0"/>
      <w:marBottom w:val="0"/>
      <w:divBdr>
        <w:top w:val="none" w:sz="0" w:space="0" w:color="auto"/>
        <w:left w:val="none" w:sz="0" w:space="0" w:color="auto"/>
        <w:bottom w:val="none" w:sz="0" w:space="0" w:color="auto"/>
        <w:right w:val="none" w:sz="0" w:space="0" w:color="auto"/>
      </w:divBdr>
    </w:div>
    <w:div w:id="1075057232">
      <w:bodyDiv w:val="1"/>
      <w:marLeft w:val="0"/>
      <w:marRight w:val="0"/>
      <w:marTop w:val="0"/>
      <w:marBottom w:val="0"/>
      <w:divBdr>
        <w:top w:val="none" w:sz="0" w:space="0" w:color="auto"/>
        <w:left w:val="none" w:sz="0" w:space="0" w:color="auto"/>
        <w:bottom w:val="none" w:sz="0" w:space="0" w:color="auto"/>
        <w:right w:val="none" w:sz="0" w:space="0" w:color="auto"/>
      </w:divBdr>
    </w:div>
    <w:div w:id="1077938125">
      <w:bodyDiv w:val="1"/>
      <w:marLeft w:val="0"/>
      <w:marRight w:val="0"/>
      <w:marTop w:val="0"/>
      <w:marBottom w:val="0"/>
      <w:divBdr>
        <w:top w:val="none" w:sz="0" w:space="0" w:color="auto"/>
        <w:left w:val="none" w:sz="0" w:space="0" w:color="auto"/>
        <w:bottom w:val="none" w:sz="0" w:space="0" w:color="auto"/>
        <w:right w:val="none" w:sz="0" w:space="0" w:color="auto"/>
      </w:divBdr>
    </w:div>
    <w:div w:id="1091202188">
      <w:bodyDiv w:val="1"/>
      <w:marLeft w:val="0"/>
      <w:marRight w:val="0"/>
      <w:marTop w:val="0"/>
      <w:marBottom w:val="0"/>
      <w:divBdr>
        <w:top w:val="none" w:sz="0" w:space="0" w:color="auto"/>
        <w:left w:val="none" w:sz="0" w:space="0" w:color="auto"/>
        <w:bottom w:val="none" w:sz="0" w:space="0" w:color="auto"/>
        <w:right w:val="none" w:sz="0" w:space="0" w:color="auto"/>
      </w:divBdr>
    </w:div>
    <w:div w:id="1092356660">
      <w:bodyDiv w:val="1"/>
      <w:marLeft w:val="0"/>
      <w:marRight w:val="0"/>
      <w:marTop w:val="0"/>
      <w:marBottom w:val="0"/>
      <w:divBdr>
        <w:top w:val="none" w:sz="0" w:space="0" w:color="auto"/>
        <w:left w:val="none" w:sz="0" w:space="0" w:color="auto"/>
        <w:bottom w:val="none" w:sz="0" w:space="0" w:color="auto"/>
        <w:right w:val="none" w:sz="0" w:space="0" w:color="auto"/>
      </w:divBdr>
    </w:div>
    <w:div w:id="1096438039">
      <w:bodyDiv w:val="1"/>
      <w:marLeft w:val="0"/>
      <w:marRight w:val="0"/>
      <w:marTop w:val="0"/>
      <w:marBottom w:val="0"/>
      <w:divBdr>
        <w:top w:val="none" w:sz="0" w:space="0" w:color="auto"/>
        <w:left w:val="none" w:sz="0" w:space="0" w:color="auto"/>
        <w:bottom w:val="none" w:sz="0" w:space="0" w:color="auto"/>
        <w:right w:val="none" w:sz="0" w:space="0" w:color="auto"/>
      </w:divBdr>
    </w:div>
    <w:div w:id="1101486214">
      <w:bodyDiv w:val="1"/>
      <w:marLeft w:val="0"/>
      <w:marRight w:val="0"/>
      <w:marTop w:val="0"/>
      <w:marBottom w:val="0"/>
      <w:divBdr>
        <w:top w:val="none" w:sz="0" w:space="0" w:color="auto"/>
        <w:left w:val="none" w:sz="0" w:space="0" w:color="auto"/>
        <w:bottom w:val="none" w:sz="0" w:space="0" w:color="auto"/>
        <w:right w:val="none" w:sz="0" w:space="0" w:color="auto"/>
      </w:divBdr>
    </w:div>
    <w:div w:id="1108044970">
      <w:bodyDiv w:val="1"/>
      <w:marLeft w:val="0"/>
      <w:marRight w:val="0"/>
      <w:marTop w:val="0"/>
      <w:marBottom w:val="0"/>
      <w:divBdr>
        <w:top w:val="none" w:sz="0" w:space="0" w:color="auto"/>
        <w:left w:val="none" w:sz="0" w:space="0" w:color="auto"/>
        <w:bottom w:val="none" w:sz="0" w:space="0" w:color="auto"/>
        <w:right w:val="none" w:sz="0" w:space="0" w:color="auto"/>
      </w:divBdr>
    </w:div>
    <w:div w:id="1110929586">
      <w:bodyDiv w:val="1"/>
      <w:marLeft w:val="0"/>
      <w:marRight w:val="0"/>
      <w:marTop w:val="0"/>
      <w:marBottom w:val="0"/>
      <w:divBdr>
        <w:top w:val="none" w:sz="0" w:space="0" w:color="auto"/>
        <w:left w:val="none" w:sz="0" w:space="0" w:color="auto"/>
        <w:bottom w:val="none" w:sz="0" w:space="0" w:color="auto"/>
        <w:right w:val="none" w:sz="0" w:space="0" w:color="auto"/>
      </w:divBdr>
    </w:div>
    <w:div w:id="1116408448">
      <w:bodyDiv w:val="1"/>
      <w:marLeft w:val="0"/>
      <w:marRight w:val="0"/>
      <w:marTop w:val="0"/>
      <w:marBottom w:val="0"/>
      <w:divBdr>
        <w:top w:val="none" w:sz="0" w:space="0" w:color="auto"/>
        <w:left w:val="none" w:sz="0" w:space="0" w:color="auto"/>
        <w:bottom w:val="none" w:sz="0" w:space="0" w:color="auto"/>
        <w:right w:val="none" w:sz="0" w:space="0" w:color="auto"/>
      </w:divBdr>
      <w:divsChild>
        <w:div w:id="1355232954">
          <w:marLeft w:val="0"/>
          <w:marRight w:val="0"/>
          <w:marTop w:val="0"/>
          <w:marBottom w:val="0"/>
          <w:divBdr>
            <w:top w:val="none" w:sz="0" w:space="0" w:color="auto"/>
            <w:left w:val="none" w:sz="0" w:space="0" w:color="auto"/>
            <w:bottom w:val="none" w:sz="0" w:space="0" w:color="auto"/>
            <w:right w:val="none" w:sz="0" w:space="0" w:color="auto"/>
          </w:divBdr>
        </w:div>
      </w:divsChild>
    </w:div>
    <w:div w:id="1120222061">
      <w:bodyDiv w:val="1"/>
      <w:marLeft w:val="0"/>
      <w:marRight w:val="0"/>
      <w:marTop w:val="0"/>
      <w:marBottom w:val="0"/>
      <w:divBdr>
        <w:top w:val="none" w:sz="0" w:space="0" w:color="auto"/>
        <w:left w:val="none" w:sz="0" w:space="0" w:color="auto"/>
        <w:bottom w:val="none" w:sz="0" w:space="0" w:color="auto"/>
        <w:right w:val="none" w:sz="0" w:space="0" w:color="auto"/>
      </w:divBdr>
    </w:div>
    <w:div w:id="1141465749">
      <w:bodyDiv w:val="1"/>
      <w:marLeft w:val="0"/>
      <w:marRight w:val="0"/>
      <w:marTop w:val="0"/>
      <w:marBottom w:val="0"/>
      <w:divBdr>
        <w:top w:val="none" w:sz="0" w:space="0" w:color="auto"/>
        <w:left w:val="none" w:sz="0" w:space="0" w:color="auto"/>
        <w:bottom w:val="none" w:sz="0" w:space="0" w:color="auto"/>
        <w:right w:val="none" w:sz="0" w:space="0" w:color="auto"/>
      </w:divBdr>
    </w:div>
    <w:div w:id="1154957247">
      <w:bodyDiv w:val="1"/>
      <w:marLeft w:val="0"/>
      <w:marRight w:val="0"/>
      <w:marTop w:val="0"/>
      <w:marBottom w:val="0"/>
      <w:divBdr>
        <w:top w:val="none" w:sz="0" w:space="0" w:color="auto"/>
        <w:left w:val="none" w:sz="0" w:space="0" w:color="auto"/>
        <w:bottom w:val="none" w:sz="0" w:space="0" w:color="auto"/>
        <w:right w:val="none" w:sz="0" w:space="0" w:color="auto"/>
      </w:divBdr>
    </w:div>
    <w:div w:id="1161653105">
      <w:bodyDiv w:val="1"/>
      <w:marLeft w:val="0"/>
      <w:marRight w:val="0"/>
      <w:marTop w:val="0"/>
      <w:marBottom w:val="0"/>
      <w:divBdr>
        <w:top w:val="none" w:sz="0" w:space="0" w:color="auto"/>
        <w:left w:val="none" w:sz="0" w:space="0" w:color="auto"/>
        <w:bottom w:val="none" w:sz="0" w:space="0" w:color="auto"/>
        <w:right w:val="none" w:sz="0" w:space="0" w:color="auto"/>
      </w:divBdr>
    </w:div>
    <w:div w:id="1166018105">
      <w:bodyDiv w:val="1"/>
      <w:marLeft w:val="0"/>
      <w:marRight w:val="0"/>
      <w:marTop w:val="0"/>
      <w:marBottom w:val="0"/>
      <w:divBdr>
        <w:top w:val="none" w:sz="0" w:space="0" w:color="auto"/>
        <w:left w:val="none" w:sz="0" w:space="0" w:color="auto"/>
        <w:bottom w:val="none" w:sz="0" w:space="0" w:color="auto"/>
        <w:right w:val="none" w:sz="0" w:space="0" w:color="auto"/>
      </w:divBdr>
    </w:div>
    <w:div w:id="1182235855">
      <w:bodyDiv w:val="1"/>
      <w:marLeft w:val="0"/>
      <w:marRight w:val="0"/>
      <w:marTop w:val="0"/>
      <w:marBottom w:val="0"/>
      <w:divBdr>
        <w:top w:val="none" w:sz="0" w:space="0" w:color="auto"/>
        <w:left w:val="none" w:sz="0" w:space="0" w:color="auto"/>
        <w:bottom w:val="none" w:sz="0" w:space="0" w:color="auto"/>
        <w:right w:val="none" w:sz="0" w:space="0" w:color="auto"/>
      </w:divBdr>
    </w:div>
    <w:div w:id="1188134139">
      <w:bodyDiv w:val="1"/>
      <w:marLeft w:val="0"/>
      <w:marRight w:val="0"/>
      <w:marTop w:val="0"/>
      <w:marBottom w:val="0"/>
      <w:divBdr>
        <w:top w:val="none" w:sz="0" w:space="0" w:color="auto"/>
        <w:left w:val="none" w:sz="0" w:space="0" w:color="auto"/>
        <w:bottom w:val="none" w:sz="0" w:space="0" w:color="auto"/>
        <w:right w:val="none" w:sz="0" w:space="0" w:color="auto"/>
      </w:divBdr>
    </w:div>
    <w:div w:id="1221598120">
      <w:bodyDiv w:val="1"/>
      <w:marLeft w:val="0"/>
      <w:marRight w:val="0"/>
      <w:marTop w:val="0"/>
      <w:marBottom w:val="0"/>
      <w:divBdr>
        <w:top w:val="none" w:sz="0" w:space="0" w:color="auto"/>
        <w:left w:val="none" w:sz="0" w:space="0" w:color="auto"/>
        <w:bottom w:val="none" w:sz="0" w:space="0" w:color="auto"/>
        <w:right w:val="none" w:sz="0" w:space="0" w:color="auto"/>
      </w:divBdr>
    </w:div>
    <w:div w:id="1223491656">
      <w:bodyDiv w:val="1"/>
      <w:marLeft w:val="0"/>
      <w:marRight w:val="0"/>
      <w:marTop w:val="0"/>
      <w:marBottom w:val="0"/>
      <w:divBdr>
        <w:top w:val="none" w:sz="0" w:space="0" w:color="auto"/>
        <w:left w:val="none" w:sz="0" w:space="0" w:color="auto"/>
        <w:bottom w:val="none" w:sz="0" w:space="0" w:color="auto"/>
        <w:right w:val="none" w:sz="0" w:space="0" w:color="auto"/>
      </w:divBdr>
    </w:div>
    <w:div w:id="1225750095">
      <w:bodyDiv w:val="1"/>
      <w:marLeft w:val="0"/>
      <w:marRight w:val="0"/>
      <w:marTop w:val="0"/>
      <w:marBottom w:val="0"/>
      <w:divBdr>
        <w:top w:val="none" w:sz="0" w:space="0" w:color="auto"/>
        <w:left w:val="none" w:sz="0" w:space="0" w:color="auto"/>
        <w:bottom w:val="none" w:sz="0" w:space="0" w:color="auto"/>
        <w:right w:val="none" w:sz="0" w:space="0" w:color="auto"/>
      </w:divBdr>
    </w:div>
    <w:div w:id="1244757241">
      <w:bodyDiv w:val="1"/>
      <w:marLeft w:val="0"/>
      <w:marRight w:val="0"/>
      <w:marTop w:val="0"/>
      <w:marBottom w:val="0"/>
      <w:divBdr>
        <w:top w:val="none" w:sz="0" w:space="0" w:color="auto"/>
        <w:left w:val="none" w:sz="0" w:space="0" w:color="auto"/>
        <w:bottom w:val="none" w:sz="0" w:space="0" w:color="auto"/>
        <w:right w:val="none" w:sz="0" w:space="0" w:color="auto"/>
      </w:divBdr>
    </w:div>
    <w:div w:id="1283071866">
      <w:bodyDiv w:val="1"/>
      <w:marLeft w:val="0"/>
      <w:marRight w:val="0"/>
      <w:marTop w:val="0"/>
      <w:marBottom w:val="0"/>
      <w:divBdr>
        <w:top w:val="none" w:sz="0" w:space="0" w:color="auto"/>
        <w:left w:val="none" w:sz="0" w:space="0" w:color="auto"/>
        <w:bottom w:val="none" w:sz="0" w:space="0" w:color="auto"/>
        <w:right w:val="none" w:sz="0" w:space="0" w:color="auto"/>
      </w:divBdr>
    </w:div>
    <w:div w:id="1322927297">
      <w:bodyDiv w:val="1"/>
      <w:marLeft w:val="0"/>
      <w:marRight w:val="0"/>
      <w:marTop w:val="0"/>
      <w:marBottom w:val="0"/>
      <w:divBdr>
        <w:top w:val="none" w:sz="0" w:space="0" w:color="auto"/>
        <w:left w:val="none" w:sz="0" w:space="0" w:color="auto"/>
        <w:bottom w:val="none" w:sz="0" w:space="0" w:color="auto"/>
        <w:right w:val="none" w:sz="0" w:space="0" w:color="auto"/>
      </w:divBdr>
    </w:div>
    <w:div w:id="1329553671">
      <w:bodyDiv w:val="1"/>
      <w:marLeft w:val="0"/>
      <w:marRight w:val="0"/>
      <w:marTop w:val="0"/>
      <w:marBottom w:val="0"/>
      <w:divBdr>
        <w:top w:val="none" w:sz="0" w:space="0" w:color="auto"/>
        <w:left w:val="none" w:sz="0" w:space="0" w:color="auto"/>
        <w:bottom w:val="none" w:sz="0" w:space="0" w:color="auto"/>
        <w:right w:val="none" w:sz="0" w:space="0" w:color="auto"/>
      </w:divBdr>
    </w:div>
    <w:div w:id="1334380630">
      <w:bodyDiv w:val="1"/>
      <w:marLeft w:val="0"/>
      <w:marRight w:val="0"/>
      <w:marTop w:val="0"/>
      <w:marBottom w:val="0"/>
      <w:divBdr>
        <w:top w:val="none" w:sz="0" w:space="0" w:color="auto"/>
        <w:left w:val="none" w:sz="0" w:space="0" w:color="auto"/>
        <w:bottom w:val="none" w:sz="0" w:space="0" w:color="auto"/>
        <w:right w:val="none" w:sz="0" w:space="0" w:color="auto"/>
      </w:divBdr>
    </w:div>
    <w:div w:id="1348559136">
      <w:bodyDiv w:val="1"/>
      <w:marLeft w:val="0"/>
      <w:marRight w:val="0"/>
      <w:marTop w:val="0"/>
      <w:marBottom w:val="0"/>
      <w:divBdr>
        <w:top w:val="none" w:sz="0" w:space="0" w:color="auto"/>
        <w:left w:val="none" w:sz="0" w:space="0" w:color="auto"/>
        <w:bottom w:val="none" w:sz="0" w:space="0" w:color="auto"/>
        <w:right w:val="none" w:sz="0" w:space="0" w:color="auto"/>
      </w:divBdr>
    </w:div>
    <w:div w:id="1354064660">
      <w:bodyDiv w:val="1"/>
      <w:marLeft w:val="0"/>
      <w:marRight w:val="0"/>
      <w:marTop w:val="0"/>
      <w:marBottom w:val="0"/>
      <w:divBdr>
        <w:top w:val="none" w:sz="0" w:space="0" w:color="auto"/>
        <w:left w:val="none" w:sz="0" w:space="0" w:color="auto"/>
        <w:bottom w:val="none" w:sz="0" w:space="0" w:color="auto"/>
        <w:right w:val="none" w:sz="0" w:space="0" w:color="auto"/>
      </w:divBdr>
    </w:div>
    <w:div w:id="1354302153">
      <w:bodyDiv w:val="1"/>
      <w:marLeft w:val="0"/>
      <w:marRight w:val="0"/>
      <w:marTop w:val="0"/>
      <w:marBottom w:val="0"/>
      <w:divBdr>
        <w:top w:val="none" w:sz="0" w:space="0" w:color="auto"/>
        <w:left w:val="none" w:sz="0" w:space="0" w:color="auto"/>
        <w:bottom w:val="none" w:sz="0" w:space="0" w:color="auto"/>
        <w:right w:val="none" w:sz="0" w:space="0" w:color="auto"/>
      </w:divBdr>
    </w:div>
    <w:div w:id="1388333895">
      <w:bodyDiv w:val="1"/>
      <w:marLeft w:val="0"/>
      <w:marRight w:val="0"/>
      <w:marTop w:val="0"/>
      <w:marBottom w:val="0"/>
      <w:divBdr>
        <w:top w:val="none" w:sz="0" w:space="0" w:color="auto"/>
        <w:left w:val="none" w:sz="0" w:space="0" w:color="auto"/>
        <w:bottom w:val="none" w:sz="0" w:space="0" w:color="auto"/>
        <w:right w:val="none" w:sz="0" w:space="0" w:color="auto"/>
      </w:divBdr>
    </w:div>
    <w:div w:id="1388914435">
      <w:bodyDiv w:val="1"/>
      <w:marLeft w:val="0"/>
      <w:marRight w:val="0"/>
      <w:marTop w:val="0"/>
      <w:marBottom w:val="0"/>
      <w:divBdr>
        <w:top w:val="none" w:sz="0" w:space="0" w:color="auto"/>
        <w:left w:val="none" w:sz="0" w:space="0" w:color="auto"/>
        <w:bottom w:val="none" w:sz="0" w:space="0" w:color="auto"/>
        <w:right w:val="none" w:sz="0" w:space="0" w:color="auto"/>
      </w:divBdr>
    </w:div>
    <w:div w:id="1391806653">
      <w:bodyDiv w:val="1"/>
      <w:marLeft w:val="0"/>
      <w:marRight w:val="0"/>
      <w:marTop w:val="0"/>
      <w:marBottom w:val="0"/>
      <w:divBdr>
        <w:top w:val="none" w:sz="0" w:space="0" w:color="auto"/>
        <w:left w:val="none" w:sz="0" w:space="0" w:color="auto"/>
        <w:bottom w:val="none" w:sz="0" w:space="0" w:color="auto"/>
        <w:right w:val="none" w:sz="0" w:space="0" w:color="auto"/>
      </w:divBdr>
    </w:div>
    <w:div w:id="1396775480">
      <w:bodyDiv w:val="1"/>
      <w:marLeft w:val="0"/>
      <w:marRight w:val="0"/>
      <w:marTop w:val="0"/>
      <w:marBottom w:val="0"/>
      <w:divBdr>
        <w:top w:val="none" w:sz="0" w:space="0" w:color="auto"/>
        <w:left w:val="none" w:sz="0" w:space="0" w:color="auto"/>
        <w:bottom w:val="none" w:sz="0" w:space="0" w:color="auto"/>
        <w:right w:val="none" w:sz="0" w:space="0" w:color="auto"/>
      </w:divBdr>
    </w:div>
    <w:div w:id="1403716998">
      <w:bodyDiv w:val="1"/>
      <w:marLeft w:val="0"/>
      <w:marRight w:val="0"/>
      <w:marTop w:val="0"/>
      <w:marBottom w:val="0"/>
      <w:divBdr>
        <w:top w:val="none" w:sz="0" w:space="0" w:color="auto"/>
        <w:left w:val="none" w:sz="0" w:space="0" w:color="auto"/>
        <w:bottom w:val="none" w:sz="0" w:space="0" w:color="auto"/>
        <w:right w:val="none" w:sz="0" w:space="0" w:color="auto"/>
      </w:divBdr>
    </w:div>
    <w:div w:id="1404716110">
      <w:bodyDiv w:val="1"/>
      <w:marLeft w:val="0"/>
      <w:marRight w:val="0"/>
      <w:marTop w:val="0"/>
      <w:marBottom w:val="0"/>
      <w:divBdr>
        <w:top w:val="none" w:sz="0" w:space="0" w:color="auto"/>
        <w:left w:val="none" w:sz="0" w:space="0" w:color="auto"/>
        <w:bottom w:val="none" w:sz="0" w:space="0" w:color="auto"/>
        <w:right w:val="none" w:sz="0" w:space="0" w:color="auto"/>
      </w:divBdr>
    </w:div>
    <w:div w:id="1432630313">
      <w:bodyDiv w:val="1"/>
      <w:marLeft w:val="0"/>
      <w:marRight w:val="0"/>
      <w:marTop w:val="0"/>
      <w:marBottom w:val="0"/>
      <w:divBdr>
        <w:top w:val="none" w:sz="0" w:space="0" w:color="auto"/>
        <w:left w:val="none" w:sz="0" w:space="0" w:color="auto"/>
        <w:bottom w:val="none" w:sz="0" w:space="0" w:color="auto"/>
        <w:right w:val="none" w:sz="0" w:space="0" w:color="auto"/>
      </w:divBdr>
    </w:div>
    <w:div w:id="1434013241">
      <w:bodyDiv w:val="1"/>
      <w:marLeft w:val="0"/>
      <w:marRight w:val="0"/>
      <w:marTop w:val="0"/>
      <w:marBottom w:val="0"/>
      <w:divBdr>
        <w:top w:val="none" w:sz="0" w:space="0" w:color="auto"/>
        <w:left w:val="none" w:sz="0" w:space="0" w:color="auto"/>
        <w:bottom w:val="none" w:sz="0" w:space="0" w:color="auto"/>
        <w:right w:val="none" w:sz="0" w:space="0" w:color="auto"/>
      </w:divBdr>
    </w:div>
    <w:div w:id="1435396673">
      <w:bodyDiv w:val="1"/>
      <w:marLeft w:val="0"/>
      <w:marRight w:val="0"/>
      <w:marTop w:val="0"/>
      <w:marBottom w:val="0"/>
      <w:divBdr>
        <w:top w:val="none" w:sz="0" w:space="0" w:color="auto"/>
        <w:left w:val="none" w:sz="0" w:space="0" w:color="auto"/>
        <w:bottom w:val="none" w:sz="0" w:space="0" w:color="auto"/>
        <w:right w:val="none" w:sz="0" w:space="0" w:color="auto"/>
      </w:divBdr>
    </w:div>
    <w:div w:id="1437017246">
      <w:bodyDiv w:val="1"/>
      <w:marLeft w:val="0"/>
      <w:marRight w:val="0"/>
      <w:marTop w:val="0"/>
      <w:marBottom w:val="0"/>
      <w:divBdr>
        <w:top w:val="none" w:sz="0" w:space="0" w:color="auto"/>
        <w:left w:val="none" w:sz="0" w:space="0" w:color="auto"/>
        <w:bottom w:val="none" w:sz="0" w:space="0" w:color="auto"/>
        <w:right w:val="none" w:sz="0" w:space="0" w:color="auto"/>
      </w:divBdr>
    </w:div>
    <w:div w:id="1444957488">
      <w:bodyDiv w:val="1"/>
      <w:marLeft w:val="0"/>
      <w:marRight w:val="0"/>
      <w:marTop w:val="0"/>
      <w:marBottom w:val="0"/>
      <w:divBdr>
        <w:top w:val="none" w:sz="0" w:space="0" w:color="auto"/>
        <w:left w:val="none" w:sz="0" w:space="0" w:color="auto"/>
        <w:bottom w:val="none" w:sz="0" w:space="0" w:color="auto"/>
        <w:right w:val="none" w:sz="0" w:space="0" w:color="auto"/>
      </w:divBdr>
    </w:div>
    <w:div w:id="1488595194">
      <w:bodyDiv w:val="1"/>
      <w:marLeft w:val="0"/>
      <w:marRight w:val="0"/>
      <w:marTop w:val="0"/>
      <w:marBottom w:val="0"/>
      <w:divBdr>
        <w:top w:val="none" w:sz="0" w:space="0" w:color="auto"/>
        <w:left w:val="none" w:sz="0" w:space="0" w:color="auto"/>
        <w:bottom w:val="none" w:sz="0" w:space="0" w:color="auto"/>
        <w:right w:val="none" w:sz="0" w:space="0" w:color="auto"/>
      </w:divBdr>
    </w:div>
    <w:div w:id="1500267911">
      <w:bodyDiv w:val="1"/>
      <w:marLeft w:val="0"/>
      <w:marRight w:val="0"/>
      <w:marTop w:val="0"/>
      <w:marBottom w:val="0"/>
      <w:divBdr>
        <w:top w:val="none" w:sz="0" w:space="0" w:color="auto"/>
        <w:left w:val="none" w:sz="0" w:space="0" w:color="auto"/>
        <w:bottom w:val="none" w:sz="0" w:space="0" w:color="auto"/>
        <w:right w:val="none" w:sz="0" w:space="0" w:color="auto"/>
      </w:divBdr>
    </w:div>
    <w:div w:id="1538153215">
      <w:bodyDiv w:val="1"/>
      <w:marLeft w:val="0"/>
      <w:marRight w:val="0"/>
      <w:marTop w:val="0"/>
      <w:marBottom w:val="0"/>
      <w:divBdr>
        <w:top w:val="none" w:sz="0" w:space="0" w:color="auto"/>
        <w:left w:val="none" w:sz="0" w:space="0" w:color="auto"/>
        <w:bottom w:val="none" w:sz="0" w:space="0" w:color="auto"/>
        <w:right w:val="none" w:sz="0" w:space="0" w:color="auto"/>
      </w:divBdr>
    </w:div>
    <w:div w:id="1541435148">
      <w:bodyDiv w:val="1"/>
      <w:marLeft w:val="0"/>
      <w:marRight w:val="0"/>
      <w:marTop w:val="0"/>
      <w:marBottom w:val="0"/>
      <w:divBdr>
        <w:top w:val="none" w:sz="0" w:space="0" w:color="auto"/>
        <w:left w:val="none" w:sz="0" w:space="0" w:color="auto"/>
        <w:bottom w:val="none" w:sz="0" w:space="0" w:color="auto"/>
        <w:right w:val="none" w:sz="0" w:space="0" w:color="auto"/>
      </w:divBdr>
    </w:div>
    <w:div w:id="1549878997">
      <w:bodyDiv w:val="1"/>
      <w:marLeft w:val="0"/>
      <w:marRight w:val="0"/>
      <w:marTop w:val="0"/>
      <w:marBottom w:val="0"/>
      <w:divBdr>
        <w:top w:val="none" w:sz="0" w:space="0" w:color="auto"/>
        <w:left w:val="none" w:sz="0" w:space="0" w:color="auto"/>
        <w:bottom w:val="none" w:sz="0" w:space="0" w:color="auto"/>
        <w:right w:val="none" w:sz="0" w:space="0" w:color="auto"/>
      </w:divBdr>
    </w:div>
    <w:div w:id="1559852919">
      <w:bodyDiv w:val="1"/>
      <w:marLeft w:val="0"/>
      <w:marRight w:val="0"/>
      <w:marTop w:val="0"/>
      <w:marBottom w:val="0"/>
      <w:divBdr>
        <w:top w:val="none" w:sz="0" w:space="0" w:color="auto"/>
        <w:left w:val="none" w:sz="0" w:space="0" w:color="auto"/>
        <w:bottom w:val="none" w:sz="0" w:space="0" w:color="auto"/>
        <w:right w:val="none" w:sz="0" w:space="0" w:color="auto"/>
      </w:divBdr>
    </w:div>
    <w:div w:id="1573156191">
      <w:bodyDiv w:val="1"/>
      <w:marLeft w:val="0"/>
      <w:marRight w:val="0"/>
      <w:marTop w:val="0"/>
      <w:marBottom w:val="0"/>
      <w:divBdr>
        <w:top w:val="none" w:sz="0" w:space="0" w:color="auto"/>
        <w:left w:val="none" w:sz="0" w:space="0" w:color="auto"/>
        <w:bottom w:val="none" w:sz="0" w:space="0" w:color="auto"/>
        <w:right w:val="none" w:sz="0" w:space="0" w:color="auto"/>
      </w:divBdr>
    </w:div>
    <w:div w:id="1577204116">
      <w:bodyDiv w:val="1"/>
      <w:marLeft w:val="0"/>
      <w:marRight w:val="0"/>
      <w:marTop w:val="0"/>
      <w:marBottom w:val="0"/>
      <w:divBdr>
        <w:top w:val="none" w:sz="0" w:space="0" w:color="auto"/>
        <w:left w:val="none" w:sz="0" w:space="0" w:color="auto"/>
        <w:bottom w:val="none" w:sz="0" w:space="0" w:color="auto"/>
        <w:right w:val="none" w:sz="0" w:space="0" w:color="auto"/>
      </w:divBdr>
    </w:div>
    <w:div w:id="1577979059">
      <w:bodyDiv w:val="1"/>
      <w:marLeft w:val="0"/>
      <w:marRight w:val="0"/>
      <w:marTop w:val="0"/>
      <w:marBottom w:val="0"/>
      <w:divBdr>
        <w:top w:val="none" w:sz="0" w:space="0" w:color="auto"/>
        <w:left w:val="none" w:sz="0" w:space="0" w:color="auto"/>
        <w:bottom w:val="none" w:sz="0" w:space="0" w:color="auto"/>
        <w:right w:val="none" w:sz="0" w:space="0" w:color="auto"/>
      </w:divBdr>
    </w:div>
    <w:div w:id="1597320550">
      <w:bodyDiv w:val="1"/>
      <w:marLeft w:val="0"/>
      <w:marRight w:val="0"/>
      <w:marTop w:val="0"/>
      <w:marBottom w:val="0"/>
      <w:divBdr>
        <w:top w:val="none" w:sz="0" w:space="0" w:color="auto"/>
        <w:left w:val="none" w:sz="0" w:space="0" w:color="auto"/>
        <w:bottom w:val="none" w:sz="0" w:space="0" w:color="auto"/>
        <w:right w:val="none" w:sz="0" w:space="0" w:color="auto"/>
      </w:divBdr>
    </w:div>
    <w:div w:id="1599872503">
      <w:bodyDiv w:val="1"/>
      <w:marLeft w:val="0"/>
      <w:marRight w:val="0"/>
      <w:marTop w:val="0"/>
      <w:marBottom w:val="0"/>
      <w:divBdr>
        <w:top w:val="none" w:sz="0" w:space="0" w:color="auto"/>
        <w:left w:val="none" w:sz="0" w:space="0" w:color="auto"/>
        <w:bottom w:val="none" w:sz="0" w:space="0" w:color="auto"/>
        <w:right w:val="none" w:sz="0" w:space="0" w:color="auto"/>
      </w:divBdr>
    </w:div>
    <w:div w:id="1603804867">
      <w:bodyDiv w:val="1"/>
      <w:marLeft w:val="0"/>
      <w:marRight w:val="0"/>
      <w:marTop w:val="0"/>
      <w:marBottom w:val="0"/>
      <w:divBdr>
        <w:top w:val="none" w:sz="0" w:space="0" w:color="auto"/>
        <w:left w:val="none" w:sz="0" w:space="0" w:color="auto"/>
        <w:bottom w:val="none" w:sz="0" w:space="0" w:color="auto"/>
        <w:right w:val="none" w:sz="0" w:space="0" w:color="auto"/>
      </w:divBdr>
    </w:div>
    <w:div w:id="1615863803">
      <w:bodyDiv w:val="1"/>
      <w:marLeft w:val="0"/>
      <w:marRight w:val="0"/>
      <w:marTop w:val="0"/>
      <w:marBottom w:val="0"/>
      <w:divBdr>
        <w:top w:val="none" w:sz="0" w:space="0" w:color="auto"/>
        <w:left w:val="none" w:sz="0" w:space="0" w:color="auto"/>
        <w:bottom w:val="none" w:sz="0" w:space="0" w:color="auto"/>
        <w:right w:val="none" w:sz="0" w:space="0" w:color="auto"/>
      </w:divBdr>
    </w:div>
    <w:div w:id="1645818217">
      <w:bodyDiv w:val="1"/>
      <w:marLeft w:val="0"/>
      <w:marRight w:val="0"/>
      <w:marTop w:val="0"/>
      <w:marBottom w:val="0"/>
      <w:divBdr>
        <w:top w:val="none" w:sz="0" w:space="0" w:color="auto"/>
        <w:left w:val="none" w:sz="0" w:space="0" w:color="auto"/>
        <w:bottom w:val="none" w:sz="0" w:space="0" w:color="auto"/>
        <w:right w:val="none" w:sz="0" w:space="0" w:color="auto"/>
      </w:divBdr>
    </w:div>
    <w:div w:id="1662661466">
      <w:bodyDiv w:val="1"/>
      <w:marLeft w:val="0"/>
      <w:marRight w:val="0"/>
      <w:marTop w:val="0"/>
      <w:marBottom w:val="0"/>
      <w:divBdr>
        <w:top w:val="none" w:sz="0" w:space="0" w:color="auto"/>
        <w:left w:val="none" w:sz="0" w:space="0" w:color="auto"/>
        <w:bottom w:val="none" w:sz="0" w:space="0" w:color="auto"/>
        <w:right w:val="none" w:sz="0" w:space="0" w:color="auto"/>
      </w:divBdr>
    </w:div>
    <w:div w:id="1662847449">
      <w:bodyDiv w:val="1"/>
      <w:marLeft w:val="0"/>
      <w:marRight w:val="0"/>
      <w:marTop w:val="0"/>
      <w:marBottom w:val="0"/>
      <w:divBdr>
        <w:top w:val="none" w:sz="0" w:space="0" w:color="auto"/>
        <w:left w:val="none" w:sz="0" w:space="0" w:color="auto"/>
        <w:bottom w:val="none" w:sz="0" w:space="0" w:color="auto"/>
        <w:right w:val="none" w:sz="0" w:space="0" w:color="auto"/>
      </w:divBdr>
    </w:div>
    <w:div w:id="1690135741">
      <w:bodyDiv w:val="1"/>
      <w:marLeft w:val="0"/>
      <w:marRight w:val="0"/>
      <w:marTop w:val="0"/>
      <w:marBottom w:val="0"/>
      <w:divBdr>
        <w:top w:val="none" w:sz="0" w:space="0" w:color="auto"/>
        <w:left w:val="none" w:sz="0" w:space="0" w:color="auto"/>
        <w:bottom w:val="none" w:sz="0" w:space="0" w:color="auto"/>
        <w:right w:val="none" w:sz="0" w:space="0" w:color="auto"/>
      </w:divBdr>
    </w:div>
    <w:div w:id="1707750911">
      <w:bodyDiv w:val="1"/>
      <w:marLeft w:val="0"/>
      <w:marRight w:val="0"/>
      <w:marTop w:val="0"/>
      <w:marBottom w:val="0"/>
      <w:divBdr>
        <w:top w:val="none" w:sz="0" w:space="0" w:color="auto"/>
        <w:left w:val="none" w:sz="0" w:space="0" w:color="auto"/>
        <w:bottom w:val="none" w:sz="0" w:space="0" w:color="auto"/>
        <w:right w:val="none" w:sz="0" w:space="0" w:color="auto"/>
      </w:divBdr>
    </w:div>
    <w:div w:id="1709406309">
      <w:bodyDiv w:val="1"/>
      <w:marLeft w:val="0"/>
      <w:marRight w:val="0"/>
      <w:marTop w:val="0"/>
      <w:marBottom w:val="0"/>
      <w:divBdr>
        <w:top w:val="none" w:sz="0" w:space="0" w:color="auto"/>
        <w:left w:val="none" w:sz="0" w:space="0" w:color="auto"/>
        <w:bottom w:val="none" w:sz="0" w:space="0" w:color="auto"/>
        <w:right w:val="none" w:sz="0" w:space="0" w:color="auto"/>
      </w:divBdr>
    </w:div>
    <w:div w:id="1717000682">
      <w:bodyDiv w:val="1"/>
      <w:marLeft w:val="0"/>
      <w:marRight w:val="0"/>
      <w:marTop w:val="0"/>
      <w:marBottom w:val="0"/>
      <w:divBdr>
        <w:top w:val="none" w:sz="0" w:space="0" w:color="auto"/>
        <w:left w:val="none" w:sz="0" w:space="0" w:color="auto"/>
        <w:bottom w:val="none" w:sz="0" w:space="0" w:color="auto"/>
        <w:right w:val="none" w:sz="0" w:space="0" w:color="auto"/>
      </w:divBdr>
    </w:div>
    <w:div w:id="1719864056">
      <w:bodyDiv w:val="1"/>
      <w:marLeft w:val="0"/>
      <w:marRight w:val="0"/>
      <w:marTop w:val="0"/>
      <w:marBottom w:val="0"/>
      <w:divBdr>
        <w:top w:val="none" w:sz="0" w:space="0" w:color="auto"/>
        <w:left w:val="none" w:sz="0" w:space="0" w:color="auto"/>
        <w:bottom w:val="none" w:sz="0" w:space="0" w:color="auto"/>
        <w:right w:val="none" w:sz="0" w:space="0" w:color="auto"/>
      </w:divBdr>
    </w:div>
    <w:div w:id="1766150269">
      <w:bodyDiv w:val="1"/>
      <w:marLeft w:val="0"/>
      <w:marRight w:val="0"/>
      <w:marTop w:val="0"/>
      <w:marBottom w:val="0"/>
      <w:divBdr>
        <w:top w:val="none" w:sz="0" w:space="0" w:color="auto"/>
        <w:left w:val="none" w:sz="0" w:space="0" w:color="auto"/>
        <w:bottom w:val="none" w:sz="0" w:space="0" w:color="auto"/>
        <w:right w:val="none" w:sz="0" w:space="0" w:color="auto"/>
      </w:divBdr>
    </w:div>
    <w:div w:id="1766343428">
      <w:bodyDiv w:val="1"/>
      <w:marLeft w:val="0"/>
      <w:marRight w:val="0"/>
      <w:marTop w:val="0"/>
      <w:marBottom w:val="0"/>
      <w:divBdr>
        <w:top w:val="none" w:sz="0" w:space="0" w:color="auto"/>
        <w:left w:val="none" w:sz="0" w:space="0" w:color="auto"/>
        <w:bottom w:val="none" w:sz="0" w:space="0" w:color="auto"/>
        <w:right w:val="none" w:sz="0" w:space="0" w:color="auto"/>
      </w:divBdr>
    </w:div>
    <w:div w:id="1766535564">
      <w:bodyDiv w:val="1"/>
      <w:marLeft w:val="0"/>
      <w:marRight w:val="0"/>
      <w:marTop w:val="0"/>
      <w:marBottom w:val="0"/>
      <w:divBdr>
        <w:top w:val="none" w:sz="0" w:space="0" w:color="auto"/>
        <w:left w:val="none" w:sz="0" w:space="0" w:color="auto"/>
        <w:bottom w:val="none" w:sz="0" w:space="0" w:color="auto"/>
        <w:right w:val="none" w:sz="0" w:space="0" w:color="auto"/>
      </w:divBdr>
    </w:div>
    <w:div w:id="1774782385">
      <w:bodyDiv w:val="1"/>
      <w:marLeft w:val="0"/>
      <w:marRight w:val="0"/>
      <w:marTop w:val="0"/>
      <w:marBottom w:val="0"/>
      <w:divBdr>
        <w:top w:val="none" w:sz="0" w:space="0" w:color="auto"/>
        <w:left w:val="none" w:sz="0" w:space="0" w:color="auto"/>
        <w:bottom w:val="none" w:sz="0" w:space="0" w:color="auto"/>
        <w:right w:val="none" w:sz="0" w:space="0" w:color="auto"/>
      </w:divBdr>
    </w:div>
    <w:div w:id="1780443806">
      <w:bodyDiv w:val="1"/>
      <w:marLeft w:val="0"/>
      <w:marRight w:val="0"/>
      <w:marTop w:val="0"/>
      <w:marBottom w:val="0"/>
      <w:divBdr>
        <w:top w:val="none" w:sz="0" w:space="0" w:color="auto"/>
        <w:left w:val="none" w:sz="0" w:space="0" w:color="auto"/>
        <w:bottom w:val="none" w:sz="0" w:space="0" w:color="auto"/>
        <w:right w:val="none" w:sz="0" w:space="0" w:color="auto"/>
      </w:divBdr>
    </w:div>
    <w:div w:id="1781334198">
      <w:bodyDiv w:val="1"/>
      <w:marLeft w:val="0"/>
      <w:marRight w:val="0"/>
      <w:marTop w:val="0"/>
      <w:marBottom w:val="0"/>
      <w:divBdr>
        <w:top w:val="none" w:sz="0" w:space="0" w:color="auto"/>
        <w:left w:val="none" w:sz="0" w:space="0" w:color="auto"/>
        <w:bottom w:val="none" w:sz="0" w:space="0" w:color="auto"/>
        <w:right w:val="none" w:sz="0" w:space="0" w:color="auto"/>
      </w:divBdr>
    </w:div>
    <w:div w:id="1802262165">
      <w:bodyDiv w:val="1"/>
      <w:marLeft w:val="0"/>
      <w:marRight w:val="0"/>
      <w:marTop w:val="0"/>
      <w:marBottom w:val="0"/>
      <w:divBdr>
        <w:top w:val="none" w:sz="0" w:space="0" w:color="auto"/>
        <w:left w:val="none" w:sz="0" w:space="0" w:color="auto"/>
        <w:bottom w:val="none" w:sz="0" w:space="0" w:color="auto"/>
        <w:right w:val="none" w:sz="0" w:space="0" w:color="auto"/>
      </w:divBdr>
    </w:div>
    <w:div w:id="1803962868">
      <w:bodyDiv w:val="1"/>
      <w:marLeft w:val="0"/>
      <w:marRight w:val="0"/>
      <w:marTop w:val="0"/>
      <w:marBottom w:val="0"/>
      <w:divBdr>
        <w:top w:val="none" w:sz="0" w:space="0" w:color="auto"/>
        <w:left w:val="none" w:sz="0" w:space="0" w:color="auto"/>
        <w:bottom w:val="none" w:sz="0" w:space="0" w:color="auto"/>
        <w:right w:val="none" w:sz="0" w:space="0" w:color="auto"/>
      </w:divBdr>
    </w:div>
    <w:div w:id="1811046261">
      <w:bodyDiv w:val="1"/>
      <w:marLeft w:val="0"/>
      <w:marRight w:val="0"/>
      <w:marTop w:val="0"/>
      <w:marBottom w:val="0"/>
      <w:divBdr>
        <w:top w:val="none" w:sz="0" w:space="0" w:color="auto"/>
        <w:left w:val="none" w:sz="0" w:space="0" w:color="auto"/>
        <w:bottom w:val="none" w:sz="0" w:space="0" w:color="auto"/>
        <w:right w:val="none" w:sz="0" w:space="0" w:color="auto"/>
      </w:divBdr>
    </w:div>
    <w:div w:id="1823932625">
      <w:bodyDiv w:val="1"/>
      <w:marLeft w:val="0"/>
      <w:marRight w:val="0"/>
      <w:marTop w:val="0"/>
      <w:marBottom w:val="0"/>
      <w:divBdr>
        <w:top w:val="none" w:sz="0" w:space="0" w:color="auto"/>
        <w:left w:val="none" w:sz="0" w:space="0" w:color="auto"/>
        <w:bottom w:val="none" w:sz="0" w:space="0" w:color="auto"/>
        <w:right w:val="none" w:sz="0" w:space="0" w:color="auto"/>
      </w:divBdr>
    </w:div>
    <w:div w:id="1828134025">
      <w:bodyDiv w:val="1"/>
      <w:marLeft w:val="0"/>
      <w:marRight w:val="0"/>
      <w:marTop w:val="0"/>
      <w:marBottom w:val="0"/>
      <w:divBdr>
        <w:top w:val="none" w:sz="0" w:space="0" w:color="auto"/>
        <w:left w:val="none" w:sz="0" w:space="0" w:color="auto"/>
        <w:bottom w:val="none" w:sz="0" w:space="0" w:color="auto"/>
        <w:right w:val="none" w:sz="0" w:space="0" w:color="auto"/>
      </w:divBdr>
    </w:div>
    <w:div w:id="1829445583">
      <w:bodyDiv w:val="1"/>
      <w:marLeft w:val="0"/>
      <w:marRight w:val="0"/>
      <w:marTop w:val="0"/>
      <w:marBottom w:val="0"/>
      <w:divBdr>
        <w:top w:val="none" w:sz="0" w:space="0" w:color="auto"/>
        <w:left w:val="none" w:sz="0" w:space="0" w:color="auto"/>
        <w:bottom w:val="none" w:sz="0" w:space="0" w:color="auto"/>
        <w:right w:val="none" w:sz="0" w:space="0" w:color="auto"/>
      </w:divBdr>
    </w:div>
    <w:div w:id="1838881430">
      <w:bodyDiv w:val="1"/>
      <w:marLeft w:val="0"/>
      <w:marRight w:val="0"/>
      <w:marTop w:val="0"/>
      <w:marBottom w:val="0"/>
      <w:divBdr>
        <w:top w:val="none" w:sz="0" w:space="0" w:color="auto"/>
        <w:left w:val="none" w:sz="0" w:space="0" w:color="auto"/>
        <w:bottom w:val="none" w:sz="0" w:space="0" w:color="auto"/>
        <w:right w:val="none" w:sz="0" w:space="0" w:color="auto"/>
      </w:divBdr>
    </w:div>
    <w:div w:id="1850943670">
      <w:bodyDiv w:val="1"/>
      <w:marLeft w:val="0"/>
      <w:marRight w:val="0"/>
      <w:marTop w:val="0"/>
      <w:marBottom w:val="0"/>
      <w:divBdr>
        <w:top w:val="none" w:sz="0" w:space="0" w:color="auto"/>
        <w:left w:val="none" w:sz="0" w:space="0" w:color="auto"/>
        <w:bottom w:val="none" w:sz="0" w:space="0" w:color="auto"/>
        <w:right w:val="none" w:sz="0" w:space="0" w:color="auto"/>
      </w:divBdr>
    </w:div>
    <w:div w:id="1857890028">
      <w:bodyDiv w:val="1"/>
      <w:marLeft w:val="0"/>
      <w:marRight w:val="0"/>
      <w:marTop w:val="0"/>
      <w:marBottom w:val="0"/>
      <w:divBdr>
        <w:top w:val="none" w:sz="0" w:space="0" w:color="auto"/>
        <w:left w:val="none" w:sz="0" w:space="0" w:color="auto"/>
        <w:bottom w:val="none" w:sz="0" w:space="0" w:color="auto"/>
        <w:right w:val="none" w:sz="0" w:space="0" w:color="auto"/>
      </w:divBdr>
    </w:div>
    <w:div w:id="1867478936">
      <w:bodyDiv w:val="1"/>
      <w:marLeft w:val="0"/>
      <w:marRight w:val="0"/>
      <w:marTop w:val="0"/>
      <w:marBottom w:val="0"/>
      <w:divBdr>
        <w:top w:val="none" w:sz="0" w:space="0" w:color="auto"/>
        <w:left w:val="none" w:sz="0" w:space="0" w:color="auto"/>
        <w:bottom w:val="none" w:sz="0" w:space="0" w:color="auto"/>
        <w:right w:val="none" w:sz="0" w:space="0" w:color="auto"/>
      </w:divBdr>
    </w:div>
    <w:div w:id="1879198293">
      <w:bodyDiv w:val="1"/>
      <w:marLeft w:val="0"/>
      <w:marRight w:val="0"/>
      <w:marTop w:val="0"/>
      <w:marBottom w:val="0"/>
      <w:divBdr>
        <w:top w:val="none" w:sz="0" w:space="0" w:color="auto"/>
        <w:left w:val="none" w:sz="0" w:space="0" w:color="auto"/>
        <w:bottom w:val="none" w:sz="0" w:space="0" w:color="auto"/>
        <w:right w:val="none" w:sz="0" w:space="0" w:color="auto"/>
      </w:divBdr>
    </w:div>
    <w:div w:id="1902788409">
      <w:bodyDiv w:val="1"/>
      <w:marLeft w:val="0"/>
      <w:marRight w:val="0"/>
      <w:marTop w:val="0"/>
      <w:marBottom w:val="0"/>
      <w:divBdr>
        <w:top w:val="none" w:sz="0" w:space="0" w:color="auto"/>
        <w:left w:val="none" w:sz="0" w:space="0" w:color="auto"/>
        <w:bottom w:val="none" w:sz="0" w:space="0" w:color="auto"/>
        <w:right w:val="none" w:sz="0" w:space="0" w:color="auto"/>
      </w:divBdr>
    </w:div>
    <w:div w:id="1916815492">
      <w:bodyDiv w:val="1"/>
      <w:marLeft w:val="0"/>
      <w:marRight w:val="0"/>
      <w:marTop w:val="0"/>
      <w:marBottom w:val="0"/>
      <w:divBdr>
        <w:top w:val="none" w:sz="0" w:space="0" w:color="auto"/>
        <w:left w:val="none" w:sz="0" w:space="0" w:color="auto"/>
        <w:bottom w:val="none" w:sz="0" w:space="0" w:color="auto"/>
        <w:right w:val="none" w:sz="0" w:space="0" w:color="auto"/>
      </w:divBdr>
    </w:div>
    <w:div w:id="1923369885">
      <w:bodyDiv w:val="1"/>
      <w:marLeft w:val="0"/>
      <w:marRight w:val="0"/>
      <w:marTop w:val="0"/>
      <w:marBottom w:val="0"/>
      <w:divBdr>
        <w:top w:val="none" w:sz="0" w:space="0" w:color="auto"/>
        <w:left w:val="none" w:sz="0" w:space="0" w:color="auto"/>
        <w:bottom w:val="none" w:sz="0" w:space="0" w:color="auto"/>
        <w:right w:val="none" w:sz="0" w:space="0" w:color="auto"/>
      </w:divBdr>
    </w:div>
    <w:div w:id="1924878153">
      <w:bodyDiv w:val="1"/>
      <w:marLeft w:val="0"/>
      <w:marRight w:val="0"/>
      <w:marTop w:val="0"/>
      <w:marBottom w:val="0"/>
      <w:divBdr>
        <w:top w:val="none" w:sz="0" w:space="0" w:color="auto"/>
        <w:left w:val="none" w:sz="0" w:space="0" w:color="auto"/>
        <w:bottom w:val="none" w:sz="0" w:space="0" w:color="auto"/>
        <w:right w:val="none" w:sz="0" w:space="0" w:color="auto"/>
      </w:divBdr>
    </w:div>
    <w:div w:id="1936357257">
      <w:bodyDiv w:val="1"/>
      <w:marLeft w:val="0"/>
      <w:marRight w:val="0"/>
      <w:marTop w:val="0"/>
      <w:marBottom w:val="0"/>
      <w:divBdr>
        <w:top w:val="none" w:sz="0" w:space="0" w:color="auto"/>
        <w:left w:val="none" w:sz="0" w:space="0" w:color="auto"/>
        <w:bottom w:val="none" w:sz="0" w:space="0" w:color="auto"/>
        <w:right w:val="none" w:sz="0" w:space="0" w:color="auto"/>
      </w:divBdr>
    </w:div>
    <w:div w:id="1970553242">
      <w:bodyDiv w:val="1"/>
      <w:marLeft w:val="0"/>
      <w:marRight w:val="0"/>
      <w:marTop w:val="0"/>
      <w:marBottom w:val="0"/>
      <w:divBdr>
        <w:top w:val="none" w:sz="0" w:space="0" w:color="auto"/>
        <w:left w:val="none" w:sz="0" w:space="0" w:color="auto"/>
        <w:bottom w:val="none" w:sz="0" w:space="0" w:color="auto"/>
        <w:right w:val="none" w:sz="0" w:space="0" w:color="auto"/>
      </w:divBdr>
    </w:div>
    <w:div w:id="1975866381">
      <w:bodyDiv w:val="1"/>
      <w:marLeft w:val="0"/>
      <w:marRight w:val="0"/>
      <w:marTop w:val="0"/>
      <w:marBottom w:val="0"/>
      <w:divBdr>
        <w:top w:val="none" w:sz="0" w:space="0" w:color="auto"/>
        <w:left w:val="none" w:sz="0" w:space="0" w:color="auto"/>
        <w:bottom w:val="none" w:sz="0" w:space="0" w:color="auto"/>
        <w:right w:val="none" w:sz="0" w:space="0" w:color="auto"/>
      </w:divBdr>
    </w:div>
    <w:div w:id="1978416466">
      <w:bodyDiv w:val="1"/>
      <w:marLeft w:val="0"/>
      <w:marRight w:val="0"/>
      <w:marTop w:val="0"/>
      <w:marBottom w:val="0"/>
      <w:divBdr>
        <w:top w:val="none" w:sz="0" w:space="0" w:color="auto"/>
        <w:left w:val="none" w:sz="0" w:space="0" w:color="auto"/>
        <w:bottom w:val="none" w:sz="0" w:space="0" w:color="auto"/>
        <w:right w:val="none" w:sz="0" w:space="0" w:color="auto"/>
      </w:divBdr>
    </w:div>
    <w:div w:id="2014450524">
      <w:bodyDiv w:val="1"/>
      <w:marLeft w:val="0"/>
      <w:marRight w:val="0"/>
      <w:marTop w:val="0"/>
      <w:marBottom w:val="0"/>
      <w:divBdr>
        <w:top w:val="none" w:sz="0" w:space="0" w:color="auto"/>
        <w:left w:val="none" w:sz="0" w:space="0" w:color="auto"/>
        <w:bottom w:val="none" w:sz="0" w:space="0" w:color="auto"/>
        <w:right w:val="none" w:sz="0" w:space="0" w:color="auto"/>
      </w:divBdr>
    </w:div>
    <w:div w:id="2018267126">
      <w:bodyDiv w:val="1"/>
      <w:marLeft w:val="0"/>
      <w:marRight w:val="0"/>
      <w:marTop w:val="0"/>
      <w:marBottom w:val="0"/>
      <w:divBdr>
        <w:top w:val="none" w:sz="0" w:space="0" w:color="auto"/>
        <w:left w:val="none" w:sz="0" w:space="0" w:color="auto"/>
        <w:bottom w:val="none" w:sz="0" w:space="0" w:color="auto"/>
        <w:right w:val="none" w:sz="0" w:space="0" w:color="auto"/>
      </w:divBdr>
    </w:div>
    <w:div w:id="2084986790">
      <w:bodyDiv w:val="1"/>
      <w:marLeft w:val="0"/>
      <w:marRight w:val="0"/>
      <w:marTop w:val="0"/>
      <w:marBottom w:val="0"/>
      <w:divBdr>
        <w:top w:val="none" w:sz="0" w:space="0" w:color="auto"/>
        <w:left w:val="none" w:sz="0" w:space="0" w:color="auto"/>
        <w:bottom w:val="none" w:sz="0" w:space="0" w:color="auto"/>
        <w:right w:val="none" w:sz="0" w:space="0" w:color="auto"/>
      </w:divBdr>
    </w:div>
    <w:div w:id="213694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header" Target="header16.xml"/><Relationship Id="rId3"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7.png"/><Relationship Id="rId30" Type="http://schemas.openxmlformats.org/officeDocument/2006/relationships/header" Target="header12.xml"/><Relationship Id="rId35"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9.jpeg"/></Relationships>
</file>

<file path=word/_rels/header15.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General"/>
          <w:gallery w:val="placeholder"/>
        </w:category>
        <w:types>
          <w:type w:val="bbPlcHdr"/>
        </w:types>
        <w:behaviors>
          <w:behavior w:val="content"/>
        </w:behaviors>
        <w:guid w:val="{800523C7-C513-4477-B631-8A724A1516B1}"/>
      </w:docPartPr>
      <w:docPartBody>
        <w:p w:rsidR="00C22A81" w:rsidRDefault="007E6B2E">
          <w:r w:rsidRPr="00305A05">
            <w:rPr>
              <w:rStyle w:val="PlaceholderText"/>
            </w:rPr>
            <w:t>Click here to enter text.</w:t>
          </w:r>
        </w:p>
      </w:docPartBody>
    </w:docPart>
    <w:docPart>
      <w:docPartPr>
        <w:name w:val="1DB2931E772A470C808169D76FD36D02"/>
        <w:category>
          <w:name w:val="General"/>
          <w:gallery w:val="placeholder"/>
        </w:category>
        <w:types>
          <w:type w:val="bbPlcHdr"/>
        </w:types>
        <w:behaviors>
          <w:behavior w:val="content"/>
        </w:behaviors>
        <w:guid w:val="{B685E9B4-692E-4F14-8D9C-D7515CA301EB}"/>
      </w:docPartPr>
      <w:docPartBody>
        <w:p w:rsidR="00B77A51" w:rsidRDefault="00B77A51" w:rsidP="00B77A51">
          <w:pPr>
            <w:pStyle w:val="1DB2931E772A470C808169D76FD36D02"/>
          </w:pPr>
          <w:r w:rsidRPr="00305A05">
            <w:rPr>
              <w:rStyle w:val="PlaceholderText"/>
            </w:rPr>
            <w:t>Click here to enter text.</w:t>
          </w:r>
        </w:p>
      </w:docPartBody>
    </w:docPart>
    <w:docPart>
      <w:docPartPr>
        <w:name w:val="F9267D494B9A444DBE0C8A9A12CF61CB"/>
        <w:category>
          <w:name w:val="General"/>
          <w:gallery w:val="placeholder"/>
        </w:category>
        <w:types>
          <w:type w:val="bbPlcHdr"/>
        </w:types>
        <w:behaviors>
          <w:behavior w:val="content"/>
        </w:behaviors>
        <w:guid w:val="{0C975F25-4B40-459E-B541-50E874911AB5}"/>
      </w:docPartPr>
      <w:docPartBody>
        <w:p w:rsidR="009D1AEC" w:rsidRDefault="00B77A51" w:rsidP="00B77A51">
          <w:pPr>
            <w:pStyle w:val="F9267D494B9A444DBE0C8A9A12CF61CB"/>
          </w:pPr>
          <w:r w:rsidRPr="00305A05">
            <w:rPr>
              <w:rStyle w:val="PlaceholderText"/>
            </w:rPr>
            <w:t>Click here to enter text.</w:t>
          </w:r>
        </w:p>
      </w:docPartBody>
    </w:docPart>
    <w:docPart>
      <w:docPartPr>
        <w:name w:val="D3D744A088E64CDDA57D674F015A8E57"/>
        <w:category>
          <w:name w:val="General"/>
          <w:gallery w:val="placeholder"/>
        </w:category>
        <w:types>
          <w:type w:val="bbPlcHdr"/>
        </w:types>
        <w:behaviors>
          <w:behavior w:val="content"/>
        </w:behaviors>
        <w:guid w:val="{08701763-460E-4662-AB0F-1DC18C40B174}"/>
      </w:docPartPr>
      <w:docPartBody>
        <w:p w:rsidR="00A238EB" w:rsidRDefault="009D1AEC" w:rsidP="009D1AEC">
          <w:pPr>
            <w:pStyle w:val="D3D744A088E64CDDA57D674F015A8E57"/>
          </w:pPr>
          <w:r w:rsidRPr="00305A05">
            <w:rPr>
              <w:rStyle w:val="PlaceholderText"/>
            </w:rPr>
            <w:t>Click here to enter text.</w:t>
          </w:r>
        </w:p>
      </w:docPartBody>
    </w:docPart>
    <w:docPart>
      <w:docPartPr>
        <w:name w:val="3B3261D63E144A88926D292E06AAFE0D"/>
        <w:category>
          <w:name w:val="General"/>
          <w:gallery w:val="placeholder"/>
        </w:category>
        <w:types>
          <w:type w:val="bbPlcHdr"/>
        </w:types>
        <w:behaviors>
          <w:behavior w:val="content"/>
        </w:behaviors>
        <w:guid w:val="{F1773658-0EDE-42FC-B8F4-A7E0B9A180AA}"/>
      </w:docPartPr>
      <w:docPartBody>
        <w:p w:rsidR="006427B3" w:rsidRDefault="006427B3" w:rsidP="006427B3">
          <w:pPr>
            <w:pStyle w:val="3B3261D63E144A88926D292E06AAFE0D"/>
          </w:pPr>
          <w:r w:rsidRPr="00305A05">
            <w:rPr>
              <w:rStyle w:val="PlaceholderText"/>
            </w:rPr>
            <w:t>Click here to enter text.</w:t>
          </w:r>
        </w:p>
      </w:docPartBody>
    </w:docPart>
    <w:docPart>
      <w:docPartPr>
        <w:name w:val="F558D4EC903D4064921E9786BC3198CD"/>
        <w:category>
          <w:name w:val="General"/>
          <w:gallery w:val="placeholder"/>
        </w:category>
        <w:types>
          <w:type w:val="bbPlcHdr"/>
        </w:types>
        <w:behaviors>
          <w:behavior w:val="content"/>
        </w:behaviors>
        <w:guid w:val="{CBD64AA7-B386-497D-8FAD-0139AB9FC935}"/>
      </w:docPartPr>
      <w:docPartBody>
        <w:p w:rsidR="00157DB5" w:rsidRDefault="00157DB5" w:rsidP="00157DB5">
          <w:pPr>
            <w:pStyle w:val="F558D4EC903D4064921E9786BC3198CD"/>
          </w:pPr>
          <w:r w:rsidRPr="00305A0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ZapfDingbatsIT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7E6B2E"/>
    <w:rsid w:val="000062F7"/>
    <w:rsid w:val="00017990"/>
    <w:rsid w:val="00045C5A"/>
    <w:rsid w:val="00062BDF"/>
    <w:rsid w:val="00065FC0"/>
    <w:rsid w:val="00074BF7"/>
    <w:rsid w:val="000878B7"/>
    <w:rsid w:val="000A30CD"/>
    <w:rsid w:val="00100DF5"/>
    <w:rsid w:val="0013283C"/>
    <w:rsid w:val="00136362"/>
    <w:rsid w:val="001527E6"/>
    <w:rsid w:val="00153DEB"/>
    <w:rsid w:val="00157DB5"/>
    <w:rsid w:val="001D4CED"/>
    <w:rsid w:val="001F5BAE"/>
    <w:rsid w:val="00203391"/>
    <w:rsid w:val="0022784D"/>
    <w:rsid w:val="00243E4E"/>
    <w:rsid w:val="00255F94"/>
    <w:rsid w:val="002B4264"/>
    <w:rsid w:val="0035172A"/>
    <w:rsid w:val="0036338D"/>
    <w:rsid w:val="003808DB"/>
    <w:rsid w:val="003861EB"/>
    <w:rsid w:val="00432287"/>
    <w:rsid w:val="00457421"/>
    <w:rsid w:val="0046187E"/>
    <w:rsid w:val="004725AE"/>
    <w:rsid w:val="004943EB"/>
    <w:rsid w:val="004948AB"/>
    <w:rsid w:val="004B7EE6"/>
    <w:rsid w:val="004C11BF"/>
    <w:rsid w:val="004E1549"/>
    <w:rsid w:val="00533A7A"/>
    <w:rsid w:val="00534689"/>
    <w:rsid w:val="00592E6D"/>
    <w:rsid w:val="005A6AB3"/>
    <w:rsid w:val="005B45E1"/>
    <w:rsid w:val="005C0859"/>
    <w:rsid w:val="005C2C91"/>
    <w:rsid w:val="005D385B"/>
    <w:rsid w:val="005F30BE"/>
    <w:rsid w:val="00630A75"/>
    <w:rsid w:val="00640522"/>
    <w:rsid w:val="006427B3"/>
    <w:rsid w:val="00650A74"/>
    <w:rsid w:val="00681020"/>
    <w:rsid w:val="006C3A4A"/>
    <w:rsid w:val="006C73E7"/>
    <w:rsid w:val="006E306C"/>
    <w:rsid w:val="006E307B"/>
    <w:rsid w:val="006E42B2"/>
    <w:rsid w:val="00701D31"/>
    <w:rsid w:val="0070393B"/>
    <w:rsid w:val="0076139D"/>
    <w:rsid w:val="007A345C"/>
    <w:rsid w:val="007A744C"/>
    <w:rsid w:val="007C579A"/>
    <w:rsid w:val="007C7984"/>
    <w:rsid w:val="007E6B2E"/>
    <w:rsid w:val="0085540D"/>
    <w:rsid w:val="008819BC"/>
    <w:rsid w:val="008A6B61"/>
    <w:rsid w:val="00931FF0"/>
    <w:rsid w:val="009336C5"/>
    <w:rsid w:val="00966246"/>
    <w:rsid w:val="009D1AEC"/>
    <w:rsid w:val="00A238EB"/>
    <w:rsid w:val="00A36EF2"/>
    <w:rsid w:val="00A37DFA"/>
    <w:rsid w:val="00A50748"/>
    <w:rsid w:val="00A80D2C"/>
    <w:rsid w:val="00A9438E"/>
    <w:rsid w:val="00AA44F8"/>
    <w:rsid w:val="00AA6909"/>
    <w:rsid w:val="00AA77D7"/>
    <w:rsid w:val="00AB69DF"/>
    <w:rsid w:val="00AC73C2"/>
    <w:rsid w:val="00AF5DFD"/>
    <w:rsid w:val="00AF670B"/>
    <w:rsid w:val="00B22CFE"/>
    <w:rsid w:val="00B4167A"/>
    <w:rsid w:val="00B61DE0"/>
    <w:rsid w:val="00B77A51"/>
    <w:rsid w:val="00C0217F"/>
    <w:rsid w:val="00C10E00"/>
    <w:rsid w:val="00C21E61"/>
    <w:rsid w:val="00C22A81"/>
    <w:rsid w:val="00C24253"/>
    <w:rsid w:val="00C34878"/>
    <w:rsid w:val="00C426B6"/>
    <w:rsid w:val="00C43E89"/>
    <w:rsid w:val="00C62E95"/>
    <w:rsid w:val="00C82D01"/>
    <w:rsid w:val="00CB592A"/>
    <w:rsid w:val="00D04617"/>
    <w:rsid w:val="00D94B5D"/>
    <w:rsid w:val="00D95010"/>
    <w:rsid w:val="00DA7BD3"/>
    <w:rsid w:val="00DB3347"/>
    <w:rsid w:val="00DE21B7"/>
    <w:rsid w:val="00E229B0"/>
    <w:rsid w:val="00E71D96"/>
    <w:rsid w:val="00E91AD4"/>
    <w:rsid w:val="00E927A1"/>
    <w:rsid w:val="00E958B3"/>
    <w:rsid w:val="00EA26D7"/>
    <w:rsid w:val="00EA2811"/>
    <w:rsid w:val="00EA34C3"/>
    <w:rsid w:val="00EF2377"/>
    <w:rsid w:val="00F023E2"/>
    <w:rsid w:val="00F2773A"/>
    <w:rsid w:val="00F8332E"/>
    <w:rsid w:val="00FB146D"/>
    <w:rsid w:val="00FB2E8F"/>
    <w:rsid w:val="00FC391E"/>
    <w:rsid w:val="00FC447C"/>
    <w:rsid w:val="00FE53BD"/>
    <w:rsid w:val="00FF3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3347"/>
    <w:rPr>
      <w:color w:val="808080"/>
    </w:rPr>
  </w:style>
  <w:style w:type="paragraph" w:customStyle="1" w:styleId="1DB2931E772A470C808169D76FD36D02">
    <w:name w:val="1DB2931E772A470C808169D76FD36D02"/>
    <w:rsid w:val="00B77A51"/>
  </w:style>
  <w:style w:type="paragraph" w:customStyle="1" w:styleId="DF9BF71F43D5492DA04E73BCF74B06D5">
    <w:name w:val="DF9BF71F43D5492DA04E73BCF74B06D5"/>
    <w:rsid w:val="00B77A51"/>
  </w:style>
  <w:style w:type="paragraph" w:customStyle="1" w:styleId="F9267D494B9A444DBE0C8A9A12CF61CB">
    <w:name w:val="F9267D494B9A444DBE0C8A9A12CF61CB"/>
    <w:rsid w:val="00B77A51"/>
  </w:style>
  <w:style w:type="paragraph" w:customStyle="1" w:styleId="D3D744A088E64CDDA57D674F015A8E57">
    <w:name w:val="D3D744A088E64CDDA57D674F015A8E57"/>
    <w:rsid w:val="009D1AEC"/>
  </w:style>
  <w:style w:type="paragraph" w:customStyle="1" w:styleId="B4622188CE434A80A1695048FD260872">
    <w:name w:val="B4622188CE434A80A1695048FD260872"/>
    <w:rsid w:val="009D1AEC"/>
  </w:style>
  <w:style w:type="paragraph" w:customStyle="1" w:styleId="5EB21E4DF439431D9CD2D90790F16C40">
    <w:name w:val="5EB21E4DF439431D9CD2D90790F16C40"/>
    <w:rsid w:val="009D1AEC"/>
  </w:style>
  <w:style w:type="paragraph" w:customStyle="1" w:styleId="CDFB59651D9D4CB4BAB9D70599A9AE44">
    <w:name w:val="CDFB59651D9D4CB4BAB9D70599A9AE44"/>
    <w:rsid w:val="00FF3F1E"/>
  </w:style>
  <w:style w:type="paragraph" w:customStyle="1" w:styleId="331D5936DC9A4F42A921D12E622DC42C">
    <w:name w:val="331D5936DC9A4F42A921D12E622DC42C"/>
    <w:rsid w:val="00FF3F1E"/>
  </w:style>
  <w:style w:type="paragraph" w:customStyle="1" w:styleId="3B3261D63E144A88926D292E06AAFE0D">
    <w:name w:val="3B3261D63E144A88926D292E06AAFE0D"/>
    <w:rsid w:val="006427B3"/>
  </w:style>
  <w:style w:type="paragraph" w:customStyle="1" w:styleId="F558D4EC903D4064921E9786BC3198CD">
    <w:name w:val="F558D4EC903D4064921E9786BC3198CD"/>
    <w:rsid w:val="00157DB5"/>
    <w:pPr>
      <w:spacing w:after="160" w:line="259" w:lineRule="auto"/>
    </w:pPr>
  </w:style>
  <w:style w:type="paragraph" w:customStyle="1" w:styleId="F4B5641FB5834362B3112445498AC9CE">
    <w:name w:val="F4B5641FB5834362B3112445498AC9CE"/>
    <w:rsid w:val="00255F94"/>
    <w:pPr>
      <w:spacing w:after="160" w:line="259" w:lineRule="auto"/>
    </w:pPr>
  </w:style>
  <w:style w:type="paragraph" w:customStyle="1" w:styleId="771BFE17831F45C7896AFAE62A13FEC1">
    <w:name w:val="771BFE17831F45C7896AFAE62A13FEC1"/>
    <w:rsid w:val="00255F94"/>
    <w:pPr>
      <w:spacing w:after="160" w:line="259" w:lineRule="auto"/>
    </w:pPr>
  </w:style>
  <w:style w:type="paragraph" w:customStyle="1" w:styleId="959D251403654759838E1C25FBE19665">
    <w:name w:val="959D251403654759838E1C25FBE19665"/>
    <w:rsid w:val="00DB3347"/>
    <w:pPr>
      <w:spacing w:after="160" w:line="259" w:lineRule="auto"/>
    </w:pPr>
  </w:style>
  <w:style w:type="paragraph" w:customStyle="1" w:styleId="7D22C3B3C64C4A9F93A0935EB6C57F94">
    <w:name w:val="7D22C3B3C64C4A9F93A0935EB6C57F94"/>
    <w:rsid w:val="00DB3347"/>
    <w:pPr>
      <w:spacing w:after="160" w:line="259" w:lineRule="auto"/>
    </w:pPr>
  </w:style>
  <w:style w:type="paragraph" w:customStyle="1" w:styleId="7FD68AD89FF6421FB8F6A3DD48A99DAB">
    <w:name w:val="7FD68AD89FF6421FB8F6A3DD48A99DAB"/>
    <w:rsid w:val="00DB3347"/>
    <w:pPr>
      <w:spacing w:after="160" w:line="259" w:lineRule="auto"/>
    </w:pPr>
  </w:style>
  <w:style w:type="paragraph" w:customStyle="1" w:styleId="D02E5D57860C448BA35A7099978CEC91">
    <w:name w:val="D02E5D57860C448BA35A7099978CEC91"/>
    <w:rsid w:val="00DB3347"/>
    <w:pPr>
      <w:spacing w:after="160" w:line="259" w:lineRule="auto"/>
    </w:pPr>
  </w:style>
  <w:style w:type="paragraph" w:customStyle="1" w:styleId="1F12AE3BF3FB427FA8EC33563AE90168">
    <w:name w:val="1F12AE3BF3FB427FA8EC33563AE90168"/>
    <w:rsid w:val="00DB3347"/>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SEC_Client>EAST SUSSEX COUNTY COUNCIL</SEC_Client>
  <SEC_Project_Name>FISHERS WHARF, EAST QUAY, NEWHAVEN</SEC_Project_Name>
  <SEC_Report_Title>REVIEW OF application Noise Impact Assessment </SEC_Report_Title>
  <SEC_Report_Date>APRIL 2018</SEC_Report_Date>
  <SEC_Document_Reference>2199w-SEC-00002-01</SEC_Document_Reference>
</root>
</file>

<file path=customXml/item2.xml><?xml version="1.0" encoding="utf-8"?>
<b:Sources xmlns:b="http://schemas.openxmlformats.org/officeDocument/2006/bibliography" xmlns="http://schemas.openxmlformats.org/officeDocument/2006/bibliography" SelectedStyle="\IEEE2006OfficeOnline.xsl" StyleName="IEEE 2006">
</b:Sources>
</file>

<file path=customXml/itemProps1.xml><?xml version="1.0" encoding="utf-8"?>
<ds:datastoreItem xmlns:ds="http://schemas.openxmlformats.org/officeDocument/2006/customXml" ds:itemID="{19E0862F-3707-458C-8313-A7D6095E8C19}">
  <ds:schemaRefs/>
</ds:datastoreItem>
</file>

<file path=customXml/itemProps2.xml><?xml version="1.0" encoding="utf-8"?>
<ds:datastoreItem xmlns:ds="http://schemas.openxmlformats.org/officeDocument/2006/customXml" ds:itemID="{5096465C-AED5-4342-85D6-A885A849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11246</Words>
  <Characters>64106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Report Title</vt:lpstr>
    </vt:vector>
  </TitlesOfParts>
  <Company>Hewlett-Packard Company</Company>
  <LinksUpToDate>false</LinksUpToDate>
  <CharactersWithSpaces>75202</CharactersWithSpaces>
  <SharedDoc>false</SharedDoc>
  <HLinks>
    <vt:vector size="78" baseType="variant">
      <vt:variant>
        <vt:i4>1835059</vt:i4>
      </vt:variant>
      <vt:variant>
        <vt:i4>71</vt:i4>
      </vt:variant>
      <vt:variant>
        <vt:i4>0</vt:i4>
      </vt:variant>
      <vt:variant>
        <vt:i4>5</vt:i4>
      </vt:variant>
      <vt:variant>
        <vt:lpwstr/>
      </vt:variant>
      <vt:variant>
        <vt:lpwstr>_Toc342234190</vt:lpwstr>
      </vt:variant>
      <vt:variant>
        <vt:i4>1900595</vt:i4>
      </vt:variant>
      <vt:variant>
        <vt:i4>68</vt:i4>
      </vt:variant>
      <vt:variant>
        <vt:i4>0</vt:i4>
      </vt:variant>
      <vt:variant>
        <vt:i4>5</vt:i4>
      </vt:variant>
      <vt:variant>
        <vt:lpwstr/>
      </vt:variant>
      <vt:variant>
        <vt:lpwstr>_Toc342234189</vt:lpwstr>
      </vt:variant>
      <vt:variant>
        <vt:i4>1900594</vt:i4>
      </vt:variant>
      <vt:variant>
        <vt:i4>62</vt:i4>
      </vt:variant>
      <vt:variant>
        <vt:i4>0</vt:i4>
      </vt:variant>
      <vt:variant>
        <vt:i4>5</vt:i4>
      </vt:variant>
      <vt:variant>
        <vt:lpwstr/>
      </vt:variant>
      <vt:variant>
        <vt:lpwstr>_Toc342234081</vt:lpwstr>
      </vt:variant>
      <vt:variant>
        <vt:i4>1900594</vt:i4>
      </vt:variant>
      <vt:variant>
        <vt:i4>59</vt:i4>
      </vt:variant>
      <vt:variant>
        <vt:i4>0</vt:i4>
      </vt:variant>
      <vt:variant>
        <vt:i4>5</vt:i4>
      </vt:variant>
      <vt:variant>
        <vt:lpwstr/>
      </vt:variant>
      <vt:variant>
        <vt:lpwstr>_Toc342234080</vt:lpwstr>
      </vt:variant>
      <vt:variant>
        <vt:i4>1310768</vt:i4>
      </vt:variant>
      <vt:variant>
        <vt:i4>50</vt:i4>
      </vt:variant>
      <vt:variant>
        <vt:i4>0</vt:i4>
      </vt:variant>
      <vt:variant>
        <vt:i4>5</vt:i4>
      </vt:variant>
      <vt:variant>
        <vt:lpwstr/>
      </vt:variant>
      <vt:variant>
        <vt:lpwstr>_Toc342233265</vt:lpwstr>
      </vt:variant>
      <vt:variant>
        <vt:i4>1310768</vt:i4>
      </vt:variant>
      <vt:variant>
        <vt:i4>44</vt:i4>
      </vt:variant>
      <vt:variant>
        <vt:i4>0</vt:i4>
      </vt:variant>
      <vt:variant>
        <vt:i4>5</vt:i4>
      </vt:variant>
      <vt:variant>
        <vt:lpwstr/>
      </vt:variant>
      <vt:variant>
        <vt:lpwstr>_Toc342233264</vt:lpwstr>
      </vt:variant>
      <vt:variant>
        <vt:i4>1310768</vt:i4>
      </vt:variant>
      <vt:variant>
        <vt:i4>38</vt:i4>
      </vt:variant>
      <vt:variant>
        <vt:i4>0</vt:i4>
      </vt:variant>
      <vt:variant>
        <vt:i4>5</vt:i4>
      </vt:variant>
      <vt:variant>
        <vt:lpwstr/>
      </vt:variant>
      <vt:variant>
        <vt:lpwstr>_Toc342233263</vt:lpwstr>
      </vt:variant>
      <vt:variant>
        <vt:i4>1310768</vt:i4>
      </vt:variant>
      <vt:variant>
        <vt:i4>32</vt:i4>
      </vt:variant>
      <vt:variant>
        <vt:i4>0</vt:i4>
      </vt:variant>
      <vt:variant>
        <vt:i4>5</vt:i4>
      </vt:variant>
      <vt:variant>
        <vt:lpwstr/>
      </vt:variant>
      <vt:variant>
        <vt:lpwstr>_Toc342233262</vt:lpwstr>
      </vt:variant>
      <vt:variant>
        <vt:i4>1310768</vt:i4>
      </vt:variant>
      <vt:variant>
        <vt:i4>26</vt:i4>
      </vt:variant>
      <vt:variant>
        <vt:i4>0</vt:i4>
      </vt:variant>
      <vt:variant>
        <vt:i4>5</vt:i4>
      </vt:variant>
      <vt:variant>
        <vt:lpwstr/>
      </vt:variant>
      <vt:variant>
        <vt:lpwstr>_Toc342233261</vt:lpwstr>
      </vt:variant>
      <vt:variant>
        <vt:i4>1310768</vt:i4>
      </vt:variant>
      <vt:variant>
        <vt:i4>20</vt:i4>
      </vt:variant>
      <vt:variant>
        <vt:i4>0</vt:i4>
      </vt:variant>
      <vt:variant>
        <vt:i4>5</vt:i4>
      </vt:variant>
      <vt:variant>
        <vt:lpwstr/>
      </vt:variant>
      <vt:variant>
        <vt:lpwstr>_Toc342233260</vt:lpwstr>
      </vt:variant>
      <vt:variant>
        <vt:i4>1507376</vt:i4>
      </vt:variant>
      <vt:variant>
        <vt:i4>14</vt:i4>
      </vt:variant>
      <vt:variant>
        <vt:i4>0</vt:i4>
      </vt:variant>
      <vt:variant>
        <vt:i4>5</vt:i4>
      </vt:variant>
      <vt:variant>
        <vt:lpwstr/>
      </vt:variant>
      <vt:variant>
        <vt:lpwstr>_Toc342233259</vt:lpwstr>
      </vt:variant>
      <vt:variant>
        <vt:i4>1507376</vt:i4>
      </vt:variant>
      <vt:variant>
        <vt:i4>8</vt:i4>
      </vt:variant>
      <vt:variant>
        <vt:i4>0</vt:i4>
      </vt:variant>
      <vt:variant>
        <vt:i4>5</vt:i4>
      </vt:variant>
      <vt:variant>
        <vt:lpwstr/>
      </vt:variant>
      <vt:variant>
        <vt:lpwstr>_Toc342233258</vt:lpwstr>
      </vt:variant>
      <vt:variant>
        <vt:i4>1507376</vt:i4>
      </vt:variant>
      <vt:variant>
        <vt:i4>2</vt:i4>
      </vt:variant>
      <vt:variant>
        <vt:i4>0</vt:i4>
      </vt:variant>
      <vt:variant>
        <vt:i4>5</vt:i4>
      </vt:variant>
      <vt:variant>
        <vt:lpwstr/>
      </vt:variant>
      <vt:variant>
        <vt:lpwstr>_Toc342233257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Report Subject</dc:subject>
  <dc:creator>Southdowns Environmental</dc:creator>
  <cp:lastModifiedBy>David Vickers</cp:lastModifiedBy>
  <cp:revision>3</cp:revision>
  <cp:lastPrinted>2018-04-19T13:48:00Z</cp:lastPrinted>
  <dcterms:created xsi:type="dcterms:W3CDTF">2018-05-22T11:03:00Z</dcterms:created>
  <dcterms:modified xsi:type="dcterms:W3CDTF">2018-08-01T13:58:00Z</dcterms:modified>
</cp:coreProperties>
</file>